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66" w:rsidRDefault="008170BF" w:rsidP="00143CD2">
      <w:pPr>
        <w:jc w:val="center"/>
        <w:rPr>
          <w:rFonts w:ascii="Arial Black" w:hAnsi="Arial Black" w:cs="Arial"/>
          <w:b/>
        </w:rPr>
      </w:pPr>
      <w:r>
        <w:rPr>
          <w:rFonts w:ascii="Arial Black" w:hAnsi="Arial Black" w:cs="Arial"/>
          <w:b/>
          <w:noProof/>
        </w:rPr>
        <w:drawing>
          <wp:anchor distT="0" distB="0" distL="114300" distR="114300" simplePos="0" relativeHeight="251658240" behindDoc="0" locked="0" layoutInCell="1" allowOverlap="1">
            <wp:simplePos x="0" y="0"/>
            <wp:positionH relativeFrom="column">
              <wp:posOffset>6049010</wp:posOffset>
            </wp:positionH>
            <wp:positionV relativeFrom="paragraph">
              <wp:posOffset>-210820</wp:posOffset>
            </wp:positionV>
            <wp:extent cx="438150" cy="472440"/>
            <wp:effectExtent l="19050" t="0" r="0" b="0"/>
            <wp:wrapThrough wrapText="bothSides">
              <wp:wrapPolygon edited="0">
                <wp:start x="-939" y="0"/>
                <wp:lineTo x="-939" y="20903"/>
                <wp:lineTo x="21600" y="20903"/>
                <wp:lineTo x="21600" y="0"/>
                <wp:lineTo x="-939" y="0"/>
              </wp:wrapPolygon>
            </wp:wrapThrough>
            <wp:docPr id="2" name="Picture 4" descr="AAC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FT"/>
                    <pic:cNvPicPr>
                      <a:picLocks noChangeAspect="1" noChangeArrowheads="1"/>
                    </pic:cNvPicPr>
                  </pic:nvPicPr>
                  <pic:blipFill>
                    <a:blip r:embed="rId7" cstate="print"/>
                    <a:srcRect/>
                    <a:stretch>
                      <a:fillRect/>
                    </a:stretch>
                  </pic:blipFill>
                  <pic:spPr bwMode="auto">
                    <a:xfrm>
                      <a:off x="0" y="0"/>
                      <a:ext cx="438150" cy="472440"/>
                    </a:xfrm>
                    <a:prstGeom prst="rect">
                      <a:avLst/>
                    </a:prstGeom>
                    <a:noFill/>
                    <a:ln w="9525">
                      <a:noFill/>
                      <a:miter lim="800000"/>
                      <a:headEnd/>
                      <a:tailEnd/>
                    </a:ln>
                  </pic:spPr>
                </pic:pic>
              </a:graphicData>
            </a:graphic>
          </wp:anchor>
        </w:drawing>
      </w:r>
    </w:p>
    <w:p w:rsidR="008170BF" w:rsidRPr="008170BF" w:rsidRDefault="008170BF" w:rsidP="008170BF">
      <w:pPr>
        <w:jc w:val="center"/>
        <w:rPr>
          <w:rFonts w:asciiTheme="minorHAnsi" w:hAnsiTheme="minorHAnsi" w:cs="Arial"/>
          <w:b/>
        </w:rPr>
      </w:pPr>
      <w:r w:rsidRPr="008170BF">
        <w:rPr>
          <w:rFonts w:asciiTheme="minorHAnsi" w:hAnsiTheme="minorHAnsi" w:cs="Arial"/>
          <w:b/>
        </w:rPr>
        <w:t xml:space="preserve">            </w:t>
      </w:r>
      <w:r>
        <w:rPr>
          <w:rFonts w:asciiTheme="minorHAnsi" w:hAnsiTheme="minorHAnsi" w:cs="Arial"/>
          <w:b/>
        </w:rPr>
        <w:t xml:space="preserve">    </w:t>
      </w:r>
      <w:r w:rsidRPr="008170BF">
        <w:rPr>
          <w:rFonts w:asciiTheme="minorHAnsi" w:hAnsiTheme="minorHAnsi" w:cs="Arial"/>
          <w:b/>
        </w:rPr>
        <w:t xml:space="preserve">  </w:t>
      </w:r>
      <w:r w:rsidR="00DD3C66" w:rsidRPr="008170BF">
        <w:rPr>
          <w:rFonts w:asciiTheme="minorHAnsi" w:hAnsiTheme="minorHAnsi" w:cs="Arial"/>
          <w:b/>
        </w:rPr>
        <w:t>ARBORICULTURAL ASSOCIATION</w:t>
      </w:r>
    </w:p>
    <w:p w:rsidR="008170BF" w:rsidRPr="008170BF" w:rsidRDefault="008170BF" w:rsidP="008170BF">
      <w:pPr>
        <w:jc w:val="center"/>
        <w:rPr>
          <w:rFonts w:asciiTheme="minorHAnsi" w:hAnsiTheme="minorHAnsi" w:cs="Arial"/>
          <w:b/>
        </w:rPr>
      </w:pPr>
    </w:p>
    <w:p w:rsidR="008170BF" w:rsidRPr="008170BF" w:rsidRDefault="00DD3C66" w:rsidP="008170BF">
      <w:pPr>
        <w:jc w:val="center"/>
        <w:rPr>
          <w:rFonts w:asciiTheme="minorHAnsi" w:hAnsiTheme="minorHAnsi" w:cs="Arial"/>
          <w:b/>
        </w:rPr>
      </w:pPr>
      <w:r w:rsidRPr="008170BF">
        <w:rPr>
          <w:rFonts w:asciiTheme="minorHAnsi" w:hAnsiTheme="minorHAnsi" w:cs="Arial"/>
          <w:b/>
        </w:rPr>
        <w:t>P</w:t>
      </w:r>
      <w:r w:rsidR="008170BF" w:rsidRPr="008170BF">
        <w:rPr>
          <w:rFonts w:asciiTheme="minorHAnsi" w:hAnsiTheme="minorHAnsi" w:cs="Arial"/>
          <w:b/>
        </w:rPr>
        <w:t xml:space="preserve">rocedure for Appealing against </w:t>
      </w:r>
      <w:r w:rsidRPr="008170BF">
        <w:rPr>
          <w:rFonts w:asciiTheme="minorHAnsi" w:hAnsiTheme="minorHAnsi" w:cs="Arial"/>
          <w:b/>
        </w:rPr>
        <w:t>A</w:t>
      </w:r>
      <w:r w:rsidR="008170BF" w:rsidRPr="008170BF">
        <w:rPr>
          <w:rFonts w:asciiTheme="minorHAnsi" w:hAnsiTheme="minorHAnsi" w:cs="Arial"/>
          <w:b/>
        </w:rPr>
        <w:t xml:space="preserve">ssessment Decisions </w:t>
      </w:r>
    </w:p>
    <w:p w:rsidR="008170BF" w:rsidRPr="008170BF" w:rsidRDefault="008170BF" w:rsidP="008170BF">
      <w:pPr>
        <w:jc w:val="center"/>
        <w:rPr>
          <w:rFonts w:asciiTheme="minorHAnsi" w:hAnsiTheme="minorHAnsi" w:cs="Arial"/>
          <w:b/>
        </w:rPr>
      </w:pPr>
      <w:proofErr w:type="gramStart"/>
      <w:r w:rsidRPr="008170BF">
        <w:rPr>
          <w:rFonts w:asciiTheme="minorHAnsi" w:hAnsiTheme="minorHAnsi" w:cs="Arial"/>
          <w:b/>
        </w:rPr>
        <w:t>for</w:t>
      </w:r>
      <w:proofErr w:type="gramEnd"/>
      <w:r w:rsidRPr="008170BF">
        <w:rPr>
          <w:rFonts w:asciiTheme="minorHAnsi" w:hAnsiTheme="minorHAnsi" w:cs="Arial"/>
          <w:b/>
        </w:rPr>
        <w:t xml:space="preserve"> the</w:t>
      </w:r>
    </w:p>
    <w:p w:rsidR="008170BF" w:rsidRDefault="008170BF" w:rsidP="008170BF">
      <w:pPr>
        <w:jc w:val="center"/>
        <w:rPr>
          <w:rFonts w:asciiTheme="minorHAnsi" w:hAnsiTheme="minorHAnsi" w:cs="Arial"/>
          <w:b/>
        </w:rPr>
      </w:pPr>
      <w:r w:rsidRPr="008170BF">
        <w:rPr>
          <w:rFonts w:asciiTheme="minorHAnsi" w:hAnsiTheme="minorHAnsi" w:cs="Arial"/>
          <w:b/>
        </w:rPr>
        <w:t xml:space="preserve"> </w:t>
      </w:r>
      <w:r w:rsidR="00DD3C66" w:rsidRPr="008170BF">
        <w:rPr>
          <w:rFonts w:asciiTheme="minorHAnsi" w:hAnsiTheme="minorHAnsi" w:cs="Arial"/>
          <w:b/>
        </w:rPr>
        <w:t>AA R</w:t>
      </w:r>
      <w:r w:rsidRPr="008170BF">
        <w:rPr>
          <w:rFonts w:asciiTheme="minorHAnsi" w:hAnsiTheme="minorHAnsi" w:cs="Arial"/>
          <w:b/>
        </w:rPr>
        <w:t>egistered Consultants’ Scheme</w:t>
      </w:r>
    </w:p>
    <w:p w:rsidR="008170BF" w:rsidRDefault="008170BF" w:rsidP="008170BF">
      <w:pPr>
        <w:jc w:val="center"/>
        <w:rPr>
          <w:rFonts w:asciiTheme="minorHAnsi" w:hAnsiTheme="minorHAnsi" w:cs="Arial"/>
          <w:b/>
        </w:rPr>
      </w:pPr>
      <w:proofErr w:type="gramStart"/>
      <w:r w:rsidRPr="008170BF">
        <w:rPr>
          <w:rFonts w:asciiTheme="minorHAnsi" w:hAnsiTheme="minorHAnsi" w:cs="Arial"/>
          <w:b/>
        </w:rPr>
        <w:t>and</w:t>
      </w:r>
      <w:proofErr w:type="gramEnd"/>
      <w:r w:rsidRPr="008170BF">
        <w:rPr>
          <w:rFonts w:asciiTheme="minorHAnsi" w:hAnsiTheme="minorHAnsi" w:cs="Arial"/>
          <w:b/>
        </w:rPr>
        <w:t xml:space="preserve"> the</w:t>
      </w:r>
    </w:p>
    <w:p w:rsidR="008170BF" w:rsidRPr="008170BF" w:rsidRDefault="008170BF" w:rsidP="008170BF">
      <w:pPr>
        <w:jc w:val="center"/>
        <w:rPr>
          <w:rFonts w:asciiTheme="minorHAnsi" w:hAnsiTheme="minorHAnsi" w:cs="Arial"/>
          <w:b/>
        </w:rPr>
      </w:pPr>
      <w:r w:rsidRPr="008170BF">
        <w:rPr>
          <w:rFonts w:asciiTheme="minorHAnsi" w:hAnsiTheme="minorHAnsi" w:cs="Arial"/>
          <w:b/>
        </w:rPr>
        <w:t xml:space="preserve"> ARB </w:t>
      </w:r>
      <w:r w:rsidR="00DD3C66" w:rsidRPr="008170BF">
        <w:rPr>
          <w:rFonts w:asciiTheme="minorHAnsi" w:hAnsiTheme="minorHAnsi" w:cs="Arial"/>
          <w:b/>
        </w:rPr>
        <w:t>A</w:t>
      </w:r>
      <w:r w:rsidRPr="008170BF">
        <w:rPr>
          <w:rFonts w:asciiTheme="minorHAnsi" w:hAnsiTheme="minorHAnsi" w:cs="Arial"/>
          <w:b/>
        </w:rPr>
        <w:t>pproved Contractor Schemes</w:t>
      </w:r>
    </w:p>
    <w:p w:rsidR="00DD3C66" w:rsidRPr="008170BF" w:rsidRDefault="00DD3C66">
      <w:pPr>
        <w:jc w:val="both"/>
        <w:rPr>
          <w:rFonts w:ascii="Arial" w:hAnsi="Arial" w:cs="Arial"/>
          <w:b/>
          <w:sz w:val="22"/>
          <w:szCs w:val="22"/>
        </w:rPr>
      </w:pPr>
    </w:p>
    <w:p w:rsidR="00DD3C66" w:rsidRPr="008170BF" w:rsidRDefault="00DD3C66">
      <w:pPr>
        <w:jc w:val="both"/>
        <w:rPr>
          <w:rFonts w:asciiTheme="minorHAnsi" w:hAnsiTheme="minorHAnsi" w:cs="Arial"/>
          <w:b/>
          <w:sz w:val="22"/>
          <w:szCs w:val="22"/>
        </w:rPr>
      </w:pPr>
      <w:r w:rsidRPr="008170BF">
        <w:rPr>
          <w:rFonts w:asciiTheme="minorHAnsi" w:hAnsiTheme="minorHAnsi" w:cs="Arial"/>
          <w:b/>
          <w:sz w:val="22"/>
          <w:szCs w:val="22"/>
        </w:rPr>
        <w:t>INTRODUCTION</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 xml:space="preserve">The Arboricultural Association (AA) Professional Committee (PC) is responsible for </w:t>
      </w:r>
      <w:r w:rsidR="008A35E4" w:rsidRPr="008170BF">
        <w:rPr>
          <w:rFonts w:asciiTheme="minorHAnsi" w:hAnsiTheme="minorHAnsi" w:cs="Arial"/>
          <w:sz w:val="22"/>
          <w:szCs w:val="22"/>
        </w:rPr>
        <w:t xml:space="preserve">setting </w:t>
      </w:r>
      <w:r w:rsidRPr="008170BF">
        <w:rPr>
          <w:rFonts w:asciiTheme="minorHAnsi" w:hAnsiTheme="minorHAnsi" w:cs="Arial"/>
          <w:sz w:val="22"/>
          <w:szCs w:val="22"/>
        </w:rPr>
        <w:t xml:space="preserve">the </w:t>
      </w:r>
      <w:r w:rsidR="008A35E4" w:rsidRPr="008170BF">
        <w:rPr>
          <w:rFonts w:asciiTheme="minorHAnsi" w:hAnsiTheme="minorHAnsi" w:cs="Arial"/>
          <w:sz w:val="22"/>
          <w:szCs w:val="22"/>
        </w:rPr>
        <w:t>standards</w:t>
      </w:r>
      <w:r w:rsidRPr="008170BF">
        <w:rPr>
          <w:rFonts w:asciiTheme="minorHAnsi" w:hAnsiTheme="minorHAnsi" w:cs="Arial"/>
          <w:sz w:val="22"/>
          <w:szCs w:val="22"/>
        </w:rPr>
        <w:t xml:space="preserve"> of the Registered Consultant (AARC) and </w:t>
      </w:r>
      <w:smartTag w:uri="urn:schemas-microsoft-com:office:smarttags" w:element="stockticker">
        <w:r w:rsidRPr="008170BF">
          <w:rPr>
            <w:rFonts w:asciiTheme="minorHAnsi" w:hAnsiTheme="minorHAnsi" w:cs="Arial"/>
            <w:sz w:val="22"/>
            <w:szCs w:val="22"/>
          </w:rPr>
          <w:t>ARB</w:t>
        </w:r>
      </w:smartTag>
      <w:r w:rsidRPr="008170BF">
        <w:rPr>
          <w:rFonts w:asciiTheme="minorHAnsi" w:hAnsiTheme="minorHAnsi" w:cs="Arial"/>
          <w:sz w:val="22"/>
          <w:szCs w:val="22"/>
        </w:rPr>
        <w:t xml:space="preserve"> Approved Contractor (ArbAC) schemes, and for hearing any appeals against assessment decisions. </w:t>
      </w:r>
    </w:p>
    <w:p w:rsidR="00DD3C66" w:rsidRPr="008170BF" w:rsidRDefault="00DD3C66">
      <w:pPr>
        <w:jc w:val="both"/>
        <w:rPr>
          <w:rFonts w:asciiTheme="minorHAnsi" w:hAnsiTheme="minorHAnsi" w:cs="Arial"/>
          <w:b/>
          <w:sz w:val="22"/>
          <w:szCs w:val="22"/>
        </w:rPr>
      </w:pPr>
    </w:p>
    <w:p w:rsidR="00BD76C5" w:rsidRPr="008170BF" w:rsidRDefault="00DD3C66">
      <w:pPr>
        <w:jc w:val="both"/>
        <w:rPr>
          <w:rFonts w:asciiTheme="minorHAnsi" w:hAnsiTheme="minorHAnsi" w:cs="Arial"/>
          <w:sz w:val="22"/>
          <w:szCs w:val="22"/>
        </w:rPr>
      </w:pPr>
      <w:r w:rsidRPr="008170BF">
        <w:rPr>
          <w:rFonts w:asciiTheme="minorHAnsi" w:hAnsiTheme="minorHAnsi" w:cs="Arial"/>
          <w:b/>
          <w:sz w:val="22"/>
          <w:szCs w:val="22"/>
        </w:rPr>
        <w:t>AARC assessment decision</w:t>
      </w:r>
      <w:r w:rsidRPr="008170BF">
        <w:rPr>
          <w:rFonts w:asciiTheme="minorHAnsi" w:hAnsiTheme="minorHAnsi" w:cs="Arial"/>
          <w:sz w:val="22"/>
          <w:szCs w:val="22"/>
        </w:rPr>
        <w:t xml:space="preserve"> - The AA will notify applicants of the result of their application to become a member of the AARC scheme in writing. Where the application has been unsuccessful, th</w:t>
      </w:r>
      <w:r w:rsidR="00BD76C5" w:rsidRPr="008170BF">
        <w:rPr>
          <w:rFonts w:asciiTheme="minorHAnsi" w:hAnsiTheme="minorHAnsi" w:cs="Arial"/>
          <w:sz w:val="22"/>
          <w:szCs w:val="22"/>
        </w:rPr>
        <w:t xml:space="preserve">e </w:t>
      </w:r>
      <w:r w:rsidRPr="008170BF">
        <w:rPr>
          <w:rFonts w:asciiTheme="minorHAnsi" w:hAnsiTheme="minorHAnsi" w:cs="Arial"/>
          <w:sz w:val="22"/>
          <w:szCs w:val="22"/>
        </w:rPr>
        <w:t xml:space="preserve">letter will </w:t>
      </w:r>
      <w:r w:rsidR="00BD76C5" w:rsidRPr="008170BF">
        <w:rPr>
          <w:rFonts w:asciiTheme="minorHAnsi" w:hAnsiTheme="minorHAnsi" w:cs="Arial"/>
          <w:sz w:val="22"/>
          <w:szCs w:val="22"/>
        </w:rPr>
        <w:t xml:space="preserve">be accompanied by copies of the assessment forms that </w:t>
      </w:r>
      <w:r w:rsidRPr="008170BF">
        <w:rPr>
          <w:rFonts w:asciiTheme="minorHAnsi" w:hAnsiTheme="minorHAnsi" w:cs="Arial"/>
          <w:sz w:val="22"/>
          <w:szCs w:val="22"/>
        </w:rPr>
        <w:t xml:space="preserve">identify the areas in which the applicant was found to be deficient and </w:t>
      </w:r>
      <w:r w:rsidR="00BD76C5" w:rsidRPr="008170BF">
        <w:rPr>
          <w:rFonts w:asciiTheme="minorHAnsi" w:hAnsiTheme="minorHAnsi" w:cs="Arial"/>
          <w:sz w:val="22"/>
          <w:szCs w:val="22"/>
        </w:rPr>
        <w:t>will include suggestions for improvement.</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sz w:val="22"/>
          <w:szCs w:val="22"/>
        </w:rPr>
      </w:pPr>
      <w:r w:rsidRPr="008170BF">
        <w:rPr>
          <w:rFonts w:asciiTheme="minorHAnsi" w:hAnsiTheme="minorHAnsi" w:cs="Arial"/>
          <w:b/>
          <w:sz w:val="22"/>
          <w:szCs w:val="22"/>
        </w:rPr>
        <w:t>ArbAC assessment decision</w:t>
      </w:r>
      <w:r w:rsidRPr="008170BF">
        <w:rPr>
          <w:rFonts w:asciiTheme="minorHAnsi" w:hAnsiTheme="minorHAnsi" w:cs="Arial"/>
          <w:sz w:val="22"/>
          <w:szCs w:val="22"/>
        </w:rPr>
        <w:t xml:space="preserve"> - The AA will notify contractors of the result of their assessment to become a member of the ArbAC scheme, or to retain membership, both verbally on the assessment day and in writing.  Where the application has been unsuccessful, the report will identify the areas in which the contractor was found not to meet the required standard together with guidance on what is required to meet the standard.</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b/>
          <w:sz w:val="22"/>
          <w:szCs w:val="22"/>
        </w:rPr>
      </w:pPr>
      <w:r w:rsidRPr="008170BF">
        <w:rPr>
          <w:rFonts w:asciiTheme="minorHAnsi" w:hAnsiTheme="minorHAnsi" w:cs="Arial"/>
          <w:b/>
          <w:sz w:val="22"/>
          <w:szCs w:val="22"/>
        </w:rPr>
        <w:t>APPEALS</w:t>
      </w: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Where an assessment under either the AARC or ArbAC scheme is unsuccessful, there might be grounds for an appeal.</w:t>
      </w:r>
    </w:p>
    <w:p w:rsidR="00DD3C66" w:rsidRPr="008170BF" w:rsidRDefault="00DD3C66">
      <w:pPr>
        <w:rPr>
          <w:rFonts w:asciiTheme="minorHAnsi" w:hAnsiTheme="minorHAnsi" w:cs="Arial"/>
          <w:sz w:val="22"/>
          <w:szCs w:val="22"/>
        </w:rPr>
      </w:pPr>
    </w:p>
    <w:p w:rsidR="00DD3C66" w:rsidRPr="008170BF" w:rsidRDefault="00DD3C66">
      <w:pPr>
        <w:rPr>
          <w:rFonts w:asciiTheme="minorHAnsi" w:hAnsiTheme="minorHAnsi" w:cs="Arial"/>
          <w:sz w:val="22"/>
          <w:szCs w:val="22"/>
        </w:rPr>
      </w:pPr>
      <w:r w:rsidRPr="008170BF">
        <w:rPr>
          <w:rFonts w:asciiTheme="minorHAnsi" w:hAnsiTheme="minorHAnsi" w:cs="Arial"/>
          <w:sz w:val="22"/>
          <w:szCs w:val="22"/>
        </w:rPr>
        <w:t>The AA will not be responsible for any costs incurred by the appellant regardless of the outcome of the appeal.  A fee of £250 plus VAT is payable to the AA to administer the appeal, which will be refunded if the appeal is upheld. The appeal fee must be forwarded with the appeal documents as the appeal cannot be validated without the required fee.</w:t>
      </w:r>
    </w:p>
    <w:p w:rsidR="00DD3C66" w:rsidRPr="008170BF" w:rsidRDefault="00DD3C66">
      <w:pPr>
        <w:rPr>
          <w:rFonts w:asciiTheme="minorHAnsi" w:hAnsiTheme="minorHAnsi" w:cs="Arial"/>
          <w:sz w:val="22"/>
          <w:szCs w:val="22"/>
        </w:rPr>
      </w:pPr>
    </w:p>
    <w:p w:rsidR="00DD3C66" w:rsidRPr="008170BF" w:rsidRDefault="00DD3C66" w:rsidP="00F85783">
      <w:pPr>
        <w:jc w:val="both"/>
        <w:rPr>
          <w:rFonts w:asciiTheme="minorHAnsi" w:hAnsiTheme="minorHAnsi" w:cs="Arial"/>
          <w:sz w:val="22"/>
          <w:szCs w:val="22"/>
        </w:rPr>
      </w:pPr>
      <w:r w:rsidRPr="008170BF">
        <w:rPr>
          <w:rFonts w:asciiTheme="minorHAnsi" w:hAnsiTheme="minorHAnsi" w:cs="Arial"/>
          <w:sz w:val="22"/>
          <w:szCs w:val="22"/>
        </w:rPr>
        <w:t>All appeals will be considered in an objective, fair and timely way. The appeal process only considers the grounds of appeal and does not include a re-assessment.</w:t>
      </w:r>
    </w:p>
    <w:p w:rsidR="00DD3C66" w:rsidRPr="008170BF" w:rsidRDefault="00DD3C66">
      <w:pPr>
        <w:jc w:val="both"/>
        <w:rPr>
          <w:rFonts w:asciiTheme="minorHAnsi" w:hAnsiTheme="minorHAnsi" w:cs="Arial"/>
          <w:b/>
          <w:i/>
          <w:sz w:val="22"/>
          <w:szCs w:val="22"/>
        </w:rPr>
      </w:pPr>
    </w:p>
    <w:p w:rsidR="00DD3C66" w:rsidRPr="008170BF" w:rsidRDefault="00DD3C66">
      <w:pPr>
        <w:jc w:val="both"/>
        <w:rPr>
          <w:rFonts w:asciiTheme="minorHAnsi" w:hAnsiTheme="minorHAnsi" w:cs="Arial"/>
          <w:b/>
          <w:i/>
          <w:sz w:val="22"/>
          <w:szCs w:val="22"/>
        </w:rPr>
      </w:pPr>
      <w:r w:rsidRPr="008170BF">
        <w:rPr>
          <w:rFonts w:asciiTheme="minorHAnsi" w:hAnsiTheme="minorHAnsi" w:cs="Arial"/>
          <w:b/>
          <w:i/>
          <w:sz w:val="22"/>
          <w:szCs w:val="22"/>
        </w:rPr>
        <w:t>All timescales for the AA which are provided in this document are a guide. The AA will do all it can to ensure a thorough and timely review of appeals.</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b/>
          <w:sz w:val="22"/>
          <w:szCs w:val="22"/>
        </w:rPr>
      </w:pPr>
      <w:r w:rsidRPr="008170BF">
        <w:rPr>
          <w:rFonts w:asciiTheme="minorHAnsi" w:hAnsiTheme="minorHAnsi" w:cs="Arial"/>
          <w:b/>
          <w:sz w:val="22"/>
          <w:szCs w:val="22"/>
        </w:rPr>
        <w:t>GROUNDS OF APPEAL</w:t>
      </w: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 xml:space="preserve">Disagreement with the decision of the AA does not constitute grounds for an appeal. </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An appeal can only be made on one or more of the following grounds:</w:t>
      </w:r>
    </w:p>
    <w:p w:rsidR="00DD3C66" w:rsidRPr="008170BF" w:rsidRDefault="00DD3C66">
      <w:pPr>
        <w:jc w:val="both"/>
        <w:rPr>
          <w:rFonts w:asciiTheme="minorHAnsi" w:hAnsiTheme="minorHAnsi" w:cs="Arial"/>
          <w:sz w:val="22"/>
          <w:szCs w:val="22"/>
        </w:rPr>
      </w:pPr>
    </w:p>
    <w:p w:rsidR="00DD3C66" w:rsidRPr="008170BF" w:rsidRDefault="00DD3C66">
      <w:pPr>
        <w:numPr>
          <w:ilvl w:val="0"/>
          <w:numId w:val="1"/>
        </w:numPr>
        <w:jc w:val="both"/>
        <w:rPr>
          <w:rFonts w:asciiTheme="minorHAnsi" w:hAnsiTheme="minorHAnsi" w:cs="Arial"/>
          <w:i/>
          <w:sz w:val="22"/>
          <w:szCs w:val="22"/>
        </w:rPr>
      </w:pPr>
      <w:r w:rsidRPr="008170BF">
        <w:rPr>
          <w:rFonts w:asciiTheme="minorHAnsi" w:hAnsiTheme="minorHAnsi" w:cs="Arial"/>
          <w:i/>
          <w:sz w:val="22"/>
          <w:szCs w:val="22"/>
        </w:rPr>
        <w:t>The assessment criteria for the relevant scheme were misinterpreted or incorrectly applied by the assessor(s).</w:t>
      </w:r>
    </w:p>
    <w:p w:rsidR="00DD3C66" w:rsidRPr="008170BF" w:rsidRDefault="00DD3C66">
      <w:pPr>
        <w:numPr>
          <w:ilvl w:val="0"/>
          <w:numId w:val="1"/>
        </w:numPr>
        <w:jc w:val="both"/>
        <w:rPr>
          <w:rFonts w:asciiTheme="minorHAnsi" w:hAnsiTheme="minorHAnsi" w:cs="Arial"/>
          <w:i/>
          <w:sz w:val="22"/>
          <w:szCs w:val="22"/>
        </w:rPr>
      </w:pPr>
      <w:r w:rsidRPr="008170BF">
        <w:rPr>
          <w:rFonts w:asciiTheme="minorHAnsi" w:hAnsiTheme="minorHAnsi" w:cs="Arial"/>
          <w:i/>
          <w:sz w:val="22"/>
          <w:szCs w:val="22"/>
        </w:rPr>
        <w:t>An administrative or procedural error was made, which materially affected the ability of the assessor(s) to make a reasoned decision.</w:t>
      </w:r>
    </w:p>
    <w:p w:rsidR="00DD3C66" w:rsidRPr="008170BF" w:rsidRDefault="00DD3C66">
      <w:pPr>
        <w:numPr>
          <w:ilvl w:val="0"/>
          <w:numId w:val="1"/>
        </w:numPr>
        <w:jc w:val="both"/>
        <w:rPr>
          <w:rFonts w:asciiTheme="minorHAnsi" w:hAnsiTheme="minorHAnsi" w:cs="Arial"/>
          <w:i/>
          <w:sz w:val="22"/>
          <w:szCs w:val="22"/>
        </w:rPr>
      </w:pPr>
      <w:r w:rsidRPr="008170BF">
        <w:rPr>
          <w:rFonts w:asciiTheme="minorHAnsi" w:hAnsiTheme="minorHAnsi" w:cs="Arial"/>
          <w:i/>
          <w:sz w:val="22"/>
          <w:szCs w:val="22"/>
        </w:rPr>
        <w:t>Extenuating circumstances occurred, during the assessment or interview, which the assessor(s) were not aware of, and which materially affected the outcome of the assessment.</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b/>
          <w:sz w:val="22"/>
          <w:szCs w:val="22"/>
        </w:rPr>
      </w:pPr>
    </w:p>
    <w:p w:rsidR="00DD3C66" w:rsidRPr="008170BF" w:rsidRDefault="00DD3C66">
      <w:pPr>
        <w:jc w:val="both"/>
        <w:rPr>
          <w:rFonts w:asciiTheme="minorHAnsi" w:hAnsiTheme="minorHAnsi" w:cs="Arial"/>
          <w:b/>
          <w:sz w:val="22"/>
          <w:szCs w:val="22"/>
        </w:rPr>
      </w:pPr>
      <w:r w:rsidRPr="008170BF">
        <w:rPr>
          <w:rFonts w:asciiTheme="minorHAnsi" w:hAnsiTheme="minorHAnsi" w:cs="Arial"/>
          <w:b/>
          <w:sz w:val="22"/>
          <w:szCs w:val="22"/>
        </w:rPr>
        <w:lastRenderedPageBreak/>
        <w:t>APPEAL PROCESS</w:t>
      </w: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Anyone making an appeal must do so within 4 weeks of the date of the written confirmation of the result of their assessment.  All appeals must be made in writing to the Chief Executive of the AA at its offices</w:t>
      </w:r>
      <w:r w:rsidR="00BD76C5" w:rsidRPr="008170BF">
        <w:rPr>
          <w:rFonts w:asciiTheme="minorHAnsi" w:hAnsiTheme="minorHAnsi" w:cs="Arial"/>
          <w:sz w:val="22"/>
          <w:szCs w:val="22"/>
        </w:rPr>
        <w:t xml:space="preserve"> (see below for a</w:t>
      </w:r>
      <w:r w:rsidRPr="008170BF">
        <w:rPr>
          <w:rFonts w:asciiTheme="minorHAnsi" w:hAnsiTheme="minorHAnsi" w:cs="Arial"/>
          <w:sz w:val="22"/>
          <w:szCs w:val="22"/>
        </w:rPr>
        <w:t>ddress), enclosing the appeal fee. An appeal must detail on what ground(s) it is being made, in accordance with the list above.  Appellants may submit supplementary information in support of their appeal, but must ensure that this is clearly referenced to the ground(s) of appeal, and submitted at the same time as the appeal is made. Updated versions of documents submitted with the original application will not be accepted under any circumstances.</w:t>
      </w:r>
    </w:p>
    <w:p w:rsidR="00DD3C66" w:rsidRPr="008170BF" w:rsidRDefault="00DD3C66">
      <w:pPr>
        <w:jc w:val="both"/>
        <w:rPr>
          <w:rFonts w:asciiTheme="minorHAnsi" w:hAnsiTheme="minorHAnsi" w:cs="Arial"/>
          <w:sz w:val="22"/>
          <w:szCs w:val="22"/>
        </w:rPr>
      </w:pPr>
    </w:p>
    <w:p w:rsidR="00DD3C66" w:rsidRPr="008170BF" w:rsidRDefault="00F667ED">
      <w:pPr>
        <w:jc w:val="both"/>
        <w:rPr>
          <w:rFonts w:asciiTheme="minorHAnsi" w:hAnsiTheme="minorHAnsi" w:cs="Arial"/>
          <w:sz w:val="22"/>
          <w:szCs w:val="22"/>
        </w:rPr>
      </w:pPr>
      <w:r w:rsidRPr="008170BF">
        <w:rPr>
          <w:rFonts w:asciiTheme="minorHAnsi" w:hAnsiTheme="minorHAnsi" w:cs="Arial"/>
          <w:sz w:val="22"/>
          <w:szCs w:val="22"/>
        </w:rPr>
        <w:t xml:space="preserve">Within two weeks of </w:t>
      </w:r>
      <w:r w:rsidR="00DD3C66" w:rsidRPr="008170BF">
        <w:rPr>
          <w:rFonts w:asciiTheme="minorHAnsi" w:hAnsiTheme="minorHAnsi" w:cs="Arial"/>
          <w:sz w:val="22"/>
          <w:szCs w:val="22"/>
        </w:rPr>
        <w:t>receipt of an appeal, the AA will:</w:t>
      </w:r>
    </w:p>
    <w:p w:rsidR="00DD3C66" w:rsidRPr="008170BF" w:rsidRDefault="00DD3C66">
      <w:pPr>
        <w:numPr>
          <w:ilvl w:val="0"/>
          <w:numId w:val="6"/>
        </w:numPr>
        <w:jc w:val="both"/>
        <w:rPr>
          <w:rFonts w:asciiTheme="minorHAnsi" w:hAnsiTheme="minorHAnsi" w:cs="Arial"/>
          <w:i/>
          <w:sz w:val="22"/>
          <w:szCs w:val="22"/>
        </w:rPr>
      </w:pPr>
      <w:r w:rsidRPr="008170BF">
        <w:rPr>
          <w:rFonts w:asciiTheme="minorHAnsi" w:hAnsiTheme="minorHAnsi" w:cs="Arial"/>
          <w:sz w:val="22"/>
          <w:szCs w:val="22"/>
        </w:rPr>
        <w:t xml:space="preserve">acknowledge receipt of the appeal and advise the Chair of PC and either </w:t>
      </w:r>
      <w:r w:rsidR="00E348F8" w:rsidRPr="008170BF">
        <w:rPr>
          <w:rFonts w:asciiTheme="minorHAnsi" w:hAnsiTheme="minorHAnsi" w:cs="Arial"/>
          <w:sz w:val="22"/>
          <w:szCs w:val="22"/>
        </w:rPr>
        <w:t xml:space="preserve">the </w:t>
      </w:r>
      <w:r w:rsidRPr="008170BF">
        <w:rPr>
          <w:rFonts w:asciiTheme="minorHAnsi" w:hAnsiTheme="minorHAnsi" w:cs="Arial"/>
          <w:sz w:val="22"/>
          <w:szCs w:val="22"/>
        </w:rPr>
        <w:t xml:space="preserve">AARC Lead Assessor or ArbAC Scheme Manager as appropriate  </w:t>
      </w:r>
    </w:p>
    <w:p w:rsidR="00DD3C66" w:rsidRPr="008170BF" w:rsidRDefault="00DD3C66">
      <w:pPr>
        <w:numPr>
          <w:ilvl w:val="0"/>
          <w:numId w:val="6"/>
        </w:numPr>
        <w:jc w:val="both"/>
        <w:rPr>
          <w:rFonts w:asciiTheme="minorHAnsi" w:hAnsiTheme="minorHAnsi" w:cs="Arial"/>
          <w:i/>
          <w:sz w:val="22"/>
          <w:szCs w:val="22"/>
        </w:rPr>
      </w:pPr>
      <w:r w:rsidRPr="008170BF">
        <w:rPr>
          <w:rFonts w:asciiTheme="minorHAnsi" w:hAnsiTheme="minorHAnsi" w:cs="Arial"/>
          <w:sz w:val="22"/>
          <w:szCs w:val="22"/>
        </w:rPr>
        <w:t>validate the appeal, ensuring that it has been submitted on time, details the specific ground(s) for the appeal, and includes the required fee</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INVALID APPEALS</w:t>
      </w: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A</w:t>
      </w:r>
      <w:r w:rsidR="00197844" w:rsidRPr="008170BF">
        <w:rPr>
          <w:rFonts w:asciiTheme="minorHAnsi" w:hAnsiTheme="minorHAnsi" w:cs="Arial"/>
          <w:sz w:val="22"/>
          <w:szCs w:val="22"/>
        </w:rPr>
        <w:t xml:space="preserve">ppeals </w:t>
      </w:r>
      <w:r w:rsidRPr="008170BF">
        <w:rPr>
          <w:rFonts w:asciiTheme="minorHAnsi" w:hAnsiTheme="minorHAnsi" w:cs="Arial"/>
          <w:sz w:val="22"/>
          <w:szCs w:val="22"/>
        </w:rPr>
        <w:t xml:space="preserve">will be invalid and rejected if </w:t>
      </w:r>
      <w:r w:rsidR="00197844" w:rsidRPr="008170BF">
        <w:rPr>
          <w:rFonts w:asciiTheme="minorHAnsi" w:hAnsiTheme="minorHAnsi" w:cs="Arial"/>
          <w:sz w:val="22"/>
          <w:szCs w:val="22"/>
        </w:rPr>
        <w:t xml:space="preserve">they are </w:t>
      </w:r>
      <w:r w:rsidRPr="008170BF">
        <w:rPr>
          <w:rFonts w:asciiTheme="minorHAnsi" w:hAnsiTheme="minorHAnsi" w:cs="Arial"/>
          <w:sz w:val="22"/>
          <w:szCs w:val="22"/>
        </w:rPr>
        <w:t>not submitted within 4 weeks of the date of the written confirmation of the result of the AARC or ArbAC assessment; at least one of the stated grounds is not specified; or the required fee is not included. In such circumstances:</w:t>
      </w:r>
    </w:p>
    <w:p w:rsidR="00DD3C66" w:rsidRPr="008170BF" w:rsidRDefault="00DD3C66">
      <w:pPr>
        <w:numPr>
          <w:ilvl w:val="0"/>
          <w:numId w:val="7"/>
        </w:numPr>
        <w:jc w:val="both"/>
        <w:rPr>
          <w:rFonts w:asciiTheme="minorHAnsi" w:hAnsiTheme="minorHAnsi" w:cs="Arial"/>
          <w:sz w:val="22"/>
          <w:szCs w:val="22"/>
        </w:rPr>
      </w:pPr>
      <w:r w:rsidRPr="008170BF">
        <w:rPr>
          <w:rFonts w:asciiTheme="minorHAnsi" w:hAnsiTheme="minorHAnsi" w:cs="Arial"/>
          <w:sz w:val="22"/>
          <w:szCs w:val="22"/>
        </w:rPr>
        <w:t>The appellant will be advised as to the reason it has been rejected</w:t>
      </w:r>
    </w:p>
    <w:p w:rsidR="00DD3C66" w:rsidRPr="008170BF" w:rsidRDefault="00DD3C66">
      <w:pPr>
        <w:numPr>
          <w:ilvl w:val="0"/>
          <w:numId w:val="7"/>
        </w:numPr>
        <w:jc w:val="both"/>
        <w:rPr>
          <w:rFonts w:asciiTheme="minorHAnsi" w:hAnsiTheme="minorHAnsi" w:cs="Arial"/>
          <w:sz w:val="22"/>
          <w:szCs w:val="22"/>
        </w:rPr>
      </w:pPr>
      <w:r w:rsidRPr="008170BF">
        <w:rPr>
          <w:rFonts w:asciiTheme="minorHAnsi" w:hAnsiTheme="minorHAnsi" w:cs="Arial"/>
          <w:sz w:val="22"/>
          <w:szCs w:val="22"/>
        </w:rPr>
        <w:t>The Chair of PC will be advised, and will inform the Committee at the next meeting</w:t>
      </w:r>
    </w:p>
    <w:p w:rsidR="00DD3C66" w:rsidRPr="008170BF" w:rsidRDefault="00DD3C66">
      <w:pPr>
        <w:numPr>
          <w:ilvl w:val="0"/>
          <w:numId w:val="7"/>
        </w:numPr>
        <w:jc w:val="both"/>
        <w:rPr>
          <w:rFonts w:asciiTheme="minorHAnsi" w:hAnsiTheme="minorHAnsi" w:cs="Arial"/>
          <w:sz w:val="22"/>
          <w:szCs w:val="22"/>
        </w:rPr>
      </w:pPr>
      <w:r w:rsidRPr="008170BF">
        <w:rPr>
          <w:rFonts w:asciiTheme="minorHAnsi" w:hAnsiTheme="minorHAnsi" w:cs="Arial"/>
          <w:sz w:val="22"/>
          <w:szCs w:val="22"/>
        </w:rPr>
        <w:t>The AARC Lead Assessor or ArbAC Scheme Manager will be advised as appropriate</w:t>
      </w:r>
    </w:p>
    <w:p w:rsidR="00DD3C66" w:rsidRPr="008170BF" w:rsidRDefault="00DD3C66">
      <w:pPr>
        <w:jc w:val="both"/>
        <w:rPr>
          <w:rFonts w:asciiTheme="minorHAnsi" w:hAnsiTheme="minorHAnsi" w:cs="Arial"/>
          <w:b/>
          <w:i/>
          <w:sz w:val="22"/>
          <w:szCs w:val="22"/>
        </w:rPr>
      </w:pPr>
    </w:p>
    <w:p w:rsidR="00DD3C66" w:rsidRPr="008170BF" w:rsidRDefault="00DD3C66">
      <w:pPr>
        <w:jc w:val="both"/>
        <w:rPr>
          <w:rFonts w:asciiTheme="minorHAnsi" w:hAnsiTheme="minorHAnsi" w:cs="Arial"/>
          <w:b/>
          <w:i/>
          <w:sz w:val="22"/>
          <w:szCs w:val="22"/>
        </w:rPr>
      </w:pPr>
      <w:r w:rsidRPr="008170BF">
        <w:rPr>
          <w:rFonts w:asciiTheme="minorHAnsi" w:hAnsiTheme="minorHAnsi" w:cs="Arial"/>
          <w:b/>
          <w:i/>
          <w:sz w:val="22"/>
          <w:szCs w:val="22"/>
        </w:rPr>
        <w:t>There is no further right of appeal</w:t>
      </w:r>
      <w:r w:rsidR="00F667ED" w:rsidRPr="008170BF">
        <w:rPr>
          <w:rFonts w:asciiTheme="minorHAnsi" w:hAnsiTheme="minorHAnsi" w:cs="Arial"/>
          <w:b/>
          <w:i/>
          <w:sz w:val="22"/>
          <w:szCs w:val="22"/>
        </w:rPr>
        <w:t xml:space="preserve"> after the 4 week period has expired</w:t>
      </w:r>
      <w:r w:rsidRPr="008170BF">
        <w:rPr>
          <w:rFonts w:asciiTheme="minorHAnsi" w:hAnsiTheme="minorHAnsi" w:cs="Arial"/>
          <w:b/>
          <w:i/>
          <w:sz w:val="22"/>
          <w:szCs w:val="22"/>
        </w:rPr>
        <w:t xml:space="preserve"> </w:t>
      </w:r>
    </w:p>
    <w:p w:rsidR="00DD3C66" w:rsidRPr="008170BF" w:rsidRDefault="00DD3C66">
      <w:pPr>
        <w:jc w:val="both"/>
        <w:rPr>
          <w:rFonts w:asciiTheme="minorHAnsi" w:hAnsiTheme="minorHAnsi" w:cs="Arial"/>
          <w:sz w:val="22"/>
          <w:szCs w:val="22"/>
        </w:rPr>
      </w:pP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VALID APPEALS</w:t>
      </w:r>
    </w:p>
    <w:p w:rsidR="00DD3C66" w:rsidRPr="008170BF" w:rsidRDefault="00DD3C66">
      <w:pPr>
        <w:jc w:val="both"/>
        <w:rPr>
          <w:rFonts w:asciiTheme="minorHAnsi" w:hAnsiTheme="minorHAnsi" w:cs="Arial"/>
          <w:i/>
          <w:sz w:val="22"/>
          <w:szCs w:val="22"/>
        </w:rPr>
      </w:pPr>
      <w:r w:rsidRPr="008170BF">
        <w:rPr>
          <w:rFonts w:asciiTheme="minorHAnsi" w:hAnsiTheme="minorHAnsi" w:cs="Arial"/>
          <w:sz w:val="22"/>
          <w:szCs w:val="22"/>
        </w:rPr>
        <w:t>Following the validation of an appeal:</w:t>
      </w:r>
    </w:p>
    <w:p w:rsidR="00DD3C66" w:rsidRPr="008170BF" w:rsidRDefault="00DD3C66">
      <w:pPr>
        <w:numPr>
          <w:ilvl w:val="0"/>
          <w:numId w:val="6"/>
        </w:numPr>
        <w:jc w:val="both"/>
        <w:rPr>
          <w:rFonts w:asciiTheme="minorHAnsi" w:hAnsiTheme="minorHAnsi" w:cs="Arial"/>
          <w:i/>
          <w:sz w:val="22"/>
          <w:szCs w:val="22"/>
        </w:rPr>
      </w:pPr>
      <w:r w:rsidRPr="008170BF">
        <w:rPr>
          <w:rFonts w:asciiTheme="minorHAnsi" w:hAnsiTheme="minorHAnsi" w:cs="Arial"/>
          <w:sz w:val="22"/>
          <w:szCs w:val="22"/>
        </w:rPr>
        <w:t>Within 2 weeks, the Chair of PC will set up an Appeal Panel of 3 people (the Panel) to review the case; the Panel can include the Chair of PC and will include another current scheme assessor for continuity of assessment standards</w:t>
      </w:r>
      <w:r w:rsidR="00932D60" w:rsidRPr="008170BF">
        <w:rPr>
          <w:rFonts w:asciiTheme="minorHAnsi" w:hAnsiTheme="minorHAnsi" w:cs="Arial"/>
          <w:sz w:val="22"/>
          <w:szCs w:val="22"/>
        </w:rPr>
        <w:t>. The Panel will elect a chair.</w:t>
      </w:r>
    </w:p>
    <w:p w:rsidR="00DD3C66" w:rsidRPr="008170BF" w:rsidRDefault="00DD3C66">
      <w:pPr>
        <w:numPr>
          <w:ilvl w:val="0"/>
          <w:numId w:val="6"/>
        </w:numPr>
        <w:jc w:val="both"/>
        <w:rPr>
          <w:rFonts w:asciiTheme="minorHAnsi" w:hAnsiTheme="minorHAnsi" w:cs="Arial"/>
          <w:i/>
          <w:sz w:val="22"/>
          <w:szCs w:val="22"/>
        </w:rPr>
      </w:pPr>
      <w:r w:rsidRPr="008170BF">
        <w:rPr>
          <w:rFonts w:asciiTheme="minorHAnsi" w:hAnsiTheme="minorHAnsi" w:cs="Arial"/>
          <w:sz w:val="22"/>
          <w:szCs w:val="22"/>
        </w:rPr>
        <w:t>The AA will advise the appellant of the composition of the Panel</w:t>
      </w:r>
      <w:r w:rsidR="00197844" w:rsidRPr="008170BF">
        <w:rPr>
          <w:rFonts w:asciiTheme="minorHAnsi" w:hAnsiTheme="minorHAnsi" w:cs="Arial"/>
          <w:sz w:val="22"/>
          <w:szCs w:val="22"/>
        </w:rPr>
        <w:t xml:space="preserve"> in writing, allowing the appellant 1 week from the date of the letter to raise any concerns they have regarding </w:t>
      </w:r>
      <w:r w:rsidRPr="008170BF">
        <w:rPr>
          <w:rFonts w:asciiTheme="minorHAnsi" w:hAnsiTheme="minorHAnsi" w:cs="Arial"/>
          <w:sz w:val="22"/>
          <w:szCs w:val="22"/>
        </w:rPr>
        <w:t xml:space="preserve">conflict of interest </w:t>
      </w:r>
    </w:p>
    <w:p w:rsidR="00DD3C66" w:rsidRPr="008170BF" w:rsidRDefault="00DD3C66">
      <w:pPr>
        <w:numPr>
          <w:ilvl w:val="0"/>
          <w:numId w:val="6"/>
        </w:numPr>
        <w:jc w:val="both"/>
        <w:rPr>
          <w:rFonts w:asciiTheme="minorHAnsi" w:hAnsiTheme="minorHAnsi" w:cs="Arial"/>
          <w:i/>
          <w:sz w:val="22"/>
          <w:szCs w:val="22"/>
        </w:rPr>
      </w:pPr>
      <w:r w:rsidRPr="008170BF">
        <w:rPr>
          <w:rFonts w:asciiTheme="minorHAnsi" w:hAnsiTheme="minorHAnsi" w:cs="Arial"/>
          <w:sz w:val="22"/>
          <w:szCs w:val="22"/>
        </w:rPr>
        <w:t xml:space="preserve">The Panel will consider the case (with the appellant's name redacted to ensure confidentiality as far as is reasonably possible) and determine an outcome. Where possible this will be within 6 weeks from the date the constitution of the Panel was agreed </w:t>
      </w:r>
    </w:p>
    <w:p w:rsidR="00DD3C66" w:rsidRPr="008170BF" w:rsidRDefault="00DD3C66">
      <w:pPr>
        <w:numPr>
          <w:ilvl w:val="0"/>
          <w:numId w:val="6"/>
        </w:numPr>
        <w:jc w:val="both"/>
        <w:rPr>
          <w:rFonts w:asciiTheme="minorHAnsi" w:hAnsiTheme="minorHAnsi" w:cs="Arial"/>
          <w:i/>
          <w:sz w:val="22"/>
          <w:szCs w:val="22"/>
        </w:rPr>
      </w:pPr>
      <w:r w:rsidRPr="008170BF">
        <w:rPr>
          <w:rFonts w:asciiTheme="minorHAnsi" w:hAnsiTheme="minorHAnsi" w:cs="Arial"/>
          <w:sz w:val="22"/>
          <w:szCs w:val="22"/>
        </w:rPr>
        <w:t xml:space="preserve">The Chair of </w:t>
      </w:r>
      <w:r w:rsidR="00932D60" w:rsidRPr="008170BF">
        <w:rPr>
          <w:rFonts w:asciiTheme="minorHAnsi" w:hAnsiTheme="minorHAnsi" w:cs="Arial"/>
          <w:sz w:val="22"/>
          <w:szCs w:val="22"/>
        </w:rPr>
        <w:t xml:space="preserve">the Panel will </w:t>
      </w:r>
      <w:r w:rsidRPr="008170BF">
        <w:rPr>
          <w:rFonts w:asciiTheme="minorHAnsi" w:hAnsiTheme="minorHAnsi" w:cs="Arial"/>
          <w:sz w:val="22"/>
          <w:szCs w:val="22"/>
        </w:rPr>
        <w:t xml:space="preserve">advise AA HQ of the progress of the appeal, who will in turn inform the appellant if any delays are expected that may affect the given timescales </w:t>
      </w:r>
    </w:p>
    <w:p w:rsidR="00DD3C66" w:rsidRPr="008170BF" w:rsidRDefault="00DD3C66">
      <w:pPr>
        <w:jc w:val="both"/>
        <w:rPr>
          <w:rFonts w:asciiTheme="minorHAnsi" w:hAnsiTheme="minorHAnsi" w:cs="Arial"/>
          <w:i/>
          <w:sz w:val="22"/>
          <w:szCs w:val="22"/>
        </w:rPr>
      </w:pP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 xml:space="preserve">APPEAL DECISION </w:t>
      </w:r>
    </w:p>
    <w:p w:rsidR="00DD3C66" w:rsidRPr="008170BF" w:rsidRDefault="00DD3C66">
      <w:pPr>
        <w:jc w:val="both"/>
        <w:rPr>
          <w:rFonts w:asciiTheme="minorHAnsi" w:hAnsiTheme="minorHAnsi" w:cs="Arial"/>
          <w:sz w:val="22"/>
          <w:szCs w:val="22"/>
        </w:rPr>
      </w:pPr>
      <w:r w:rsidRPr="008170BF">
        <w:rPr>
          <w:rFonts w:asciiTheme="minorHAnsi" w:hAnsiTheme="minorHAnsi" w:cs="Arial"/>
          <w:sz w:val="22"/>
          <w:szCs w:val="22"/>
        </w:rPr>
        <w:t>Following the conclusion of the Panel's assessment of the appeal:</w:t>
      </w:r>
    </w:p>
    <w:p w:rsidR="00DD3C66" w:rsidRPr="008170BF" w:rsidRDefault="00932D60">
      <w:pPr>
        <w:numPr>
          <w:ilvl w:val="0"/>
          <w:numId w:val="8"/>
        </w:numPr>
        <w:jc w:val="both"/>
        <w:rPr>
          <w:rFonts w:asciiTheme="minorHAnsi" w:hAnsiTheme="minorHAnsi" w:cs="Arial"/>
          <w:sz w:val="22"/>
          <w:szCs w:val="22"/>
        </w:rPr>
      </w:pPr>
      <w:r w:rsidRPr="008170BF">
        <w:rPr>
          <w:rFonts w:asciiTheme="minorHAnsi" w:hAnsiTheme="minorHAnsi" w:cs="Arial"/>
          <w:sz w:val="22"/>
          <w:szCs w:val="22"/>
        </w:rPr>
        <w:t>The C</w:t>
      </w:r>
      <w:r w:rsidR="00DD3C66" w:rsidRPr="008170BF">
        <w:rPr>
          <w:rFonts w:asciiTheme="minorHAnsi" w:hAnsiTheme="minorHAnsi" w:cs="Arial"/>
          <w:sz w:val="22"/>
          <w:szCs w:val="22"/>
        </w:rPr>
        <w:t xml:space="preserve">hair of the Panel will advise AA HQ &amp; the Chair of PC of the outcome of their assessment and provide a report for the AA outlining the reasons for their decision </w:t>
      </w:r>
    </w:p>
    <w:p w:rsidR="00DD3C66" w:rsidRPr="008170BF" w:rsidRDefault="00DD3C66" w:rsidP="008A20B8">
      <w:pPr>
        <w:ind w:left="720"/>
        <w:jc w:val="both"/>
        <w:rPr>
          <w:rFonts w:asciiTheme="minorHAnsi" w:hAnsiTheme="minorHAnsi" w:cs="Arial"/>
          <w:sz w:val="22"/>
          <w:szCs w:val="22"/>
        </w:rPr>
      </w:pPr>
      <w:r w:rsidRPr="008170BF">
        <w:rPr>
          <w:rFonts w:asciiTheme="minorHAnsi" w:hAnsiTheme="minorHAnsi" w:cs="Arial"/>
          <w:sz w:val="22"/>
          <w:szCs w:val="22"/>
        </w:rPr>
        <w:t xml:space="preserve"> </w:t>
      </w:r>
    </w:p>
    <w:p w:rsidR="00DD3C66" w:rsidRPr="008170BF" w:rsidRDefault="00DD3C66">
      <w:pPr>
        <w:numPr>
          <w:ilvl w:val="0"/>
          <w:numId w:val="8"/>
        </w:numPr>
        <w:jc w:val="both"/>
        <w:rPr>
          <w:rFonts w:asciiTheme="minorHAnsi" w:hAnsiTheme="minorHAnsi" w:cs="Arial"/>
          <w:sz w:val="22"/>
          <w:szCs w:val="22"/>
        </w:rPr>
      </w:pPr>
      <w:r w:rsidRPr="008170BF">
        <w:rPr>
          <w:rFonts w:asciiTheme="minorHAnsi" w:hAnsiTheme="minorHAnsi" w:cs="Arial"/>
          <w:sz w:val="22"/>
          <w:szCs w:val="22"/>
        </w:rPr>
        <w:t>The AA will advise the appellant of the outcome of the appeal in writing, within 2 weeks of the decision, providing the reasons for the Panel’s decision</w:t>
      </w:r>
    </w:p>
    <w:p w:rsidR="00DD3C66" w:rsidRPr="008170BF" w:rsidRDefault="00DD3C66">
      <w:pPr>
        <w:numPr>
          <w:ilvl w:val="0"/>
          <w:numId w:val="8"/>
        </w:numPr>
        <w:jc w:val="both"/>
        <w:rPr>
          <w:rFonts w:asciiTheme="minorHAnsi" w:hAnsiTheme="minorHAnsi" w:cs="Arial"/>
          <w:sz w:val="22"/>
          <w:szCs w:val="22"/>
        </w:rPr>
      </w:pPr>
      <w:r w:rsidRPr="008170BF">
        <w:rPr>
          <w:rFonts w:asciiTheme="minorHAnsi" w:hAnsiTheme="minorHAnsi" w:cs="Arial"/>
          <w:sz w:val="22"/>
          <w:szCs w:val="22"/>
        </w:rPr>
        <w:t xml:space="preserve">The AARC Lead Assessor or ArbAC Scheme Manager as appropriate will be advised of the outcome </w:t>
      </w:r>
      <w:r w:rsidR="003311C9" w:rsidRPr="008170BF">
        <w:rPr>
          <w:rFonts w:asciiTheme="minorHAnsi" w:hAnsiTheme="minorHAnsi" w:cs="Arial"/>
          <w:sz w:val="22"/>
          <w:szCs w:val="22"/>
        </w:rPr>
        <w:t xml:space="preserve">of the appeal </w:t>
      </w:r>
      <w:r w:rsidRPr="008170BF">
        <w:rPr>
          <w:rFonts w:asciiTheme="minorHAnsi" w:hAnsiTheme="minorHAnsi" w:cs="Arial"/>
          <w:sz w:val="22"/>
          <w:szCs w:val="22"/>
        </w:rPr>
        <w:t xml:space="preserve">so that any material factors can be taken into account to inform and improve future assessments </w:t>
      </w:r>
    </w:p>
    <w:p w:rsidR="00DD3C66" w:rsidRPr="008170BF" w:rsidRDefault="00DD3C66">
      <w:pPr>
        <w:numPr>
          <w:ilvl w:val="0"/>
          <w:numId w:val="8"/>
        </w:numPr>
        <w:jc w:val="both"/>
        <w:rPr>
          <w:rFonts w:asciiTheme="minorHAnsi" w:hAnsiTheme="minorHAnsi" w:cs="Arial"/>
          <w:sz w:val="22"/>
          <w:szCs w:val="22"/>
        </w:rPr>
      </w:pPr>
      <w:r w:rsidRPr="008170BF">
        <w:rPr>
          <w:rFonts w:asciiTheme="minorHAnsi" w:hAnsiTheme="minorHAnsi" w:cs="Arial"/>
          <w:sz w:val="22"/>
          <w:szCs w:val="22"/>
        </w:rPr>
        <w:t xml:space="preserve">The Chair of PC will inform the Professional Committee </w:t>
      </w:r>
      <w:r w:rsidR="006C587B" w:rsidRPr="008170BF">
        <w:rPr>
          <w:rFonts w:asciiTheme="minorHAnsi" w:hAnsiTheme="minorHAnsi" w:cs="Arial"/>
          <w:sz w:val="22"/>
          <w:szCs w:val="22"/>
        </w:rPr>
        <w:t xml:space="preserve">of the outcome of the appeal </w:t>
      </w:r>
      <w:r w:rsidRPr="008170BF">
        <w:rPr>
          <w:rFonts w:asciiTheme="minorHAnsi" w:hAnsiTheme="minorHAnsi" w:cs="Arial"/>
          <w:sz w:val="22"/>
          <w:szCs w:val="22"/>
        </w:rPr>
        <w:t>at its next meeting</w:t>
      </w:r>
    </w:p>
    <w:p w:rsidR="00DD3C66" w:rsidRPr="008170BF" w:rsidRDefault="00DD3C66">
      <w:pPr>
        <w:jc w:val="both"/>
        <w:rPr>
          <w:rFonts w:asciiTheme="minorHAnsi" w:hAnsiTheme="minorHAnsi" w:cs="Arial"/>
          <w:b/>
          <w:sz w:val="22"/>
          <w:szCs w:val="22"/>
        </w:rPr>
      </w:pPr>
    </w:p>
    <w:p w:rsidR="00DD3C66" w:rsidRPr="008170BF" w:rsidRDefault="00DD3C66">
      <w:pPr>
        <w:jc w:val="both"/>
        <w:rPr>
          <w:rFonts w:asciiTheme="minorHAnsi" w:hAnsiTheme="minorHAnsi" w:cs="Arial"/>
          <w:b/>
          <w:sz w:val="22"/>
          <w:szCs w:val="22"/>
        </w:rPr>
      </w:pPr>
    </w:p>
    <w:p w:rsidR="00DD3C66" w:rsidRPr="008170BF" w:rsidRDefault="00DD3C66">
      <w:pPr>
        <w:jc w:val="both"/>
        <w:rPr>
          <w:rFonts w:asciiTheme="minorHAnsi" w:hAnsiTheme="minorHAnsi" w:cs="Arial"/>
          <w:b/>
          <w:sz w:val="22"/>
          <w:szCs w:val="22"/>
        </w:rPr>
      </w:pPr>
      <w:r w:rsidRPr="008170BF">
        <w:rPr>
          <w:rFonts w:asciiTheme="minorHAnsi" w:hAnsiTheme="minorHAnsi" w:cs="Arial"/>
          <w:b/>
          <w:sz w:val="22"/>
          <w:szCs w:val="22"/>
        </w:rPr>
        <w:t>The decision of the Panel is final and there is no further right of appeal</w:t>
      </w:r>
    </w:p>
    <w:p w:rsidR="00DD3C66" w:rsidRPr="008170BF" w:rsidRDefault="00DD3C66">
      <w:pPr>
        <w:rPr>
          <w:rFonts w:asciiTheme="minorHAnsi" w:hAnsiTheme="minorHAnsi" w:cs="Arial"/>
          <w:sz w:val="22"/>
          <w:szCs w:val="22"/>
        </w:rPr>
      </w:pPr>
    </w:p>
    <w:p w:rsidR="00DD3C66" w:rsidRPr="008170BF" w:rsidRDefault="00DD3C66">
      <w:pPr>
        <w:rPr>
          <w:rFonts w:asciiTheme="minorHAnsi" w:hAnsiTheme="minorHAnsi" w:cs="Arial"/>
          <w:b/>
          <w:sz w:val="22"/>
          <w:szCs w:val="22"/>
        </w:rPr>
      </w:pPr>
      <w:r w:rsidRPr="008170BF">
        <w:rPr>
          <w:rFonts w:asciiTheme="minorHAnsi" w:hAnsiTheme="minorHAnsi" w:cs="Arial"/>
          <w:b/>
          <w:sz w:val="22"/>
          <w:szCs w:val="22"/>
        </w:rPr>
        <w:lastRenderedPageBreak/>
        <w:t>NEXT STEPS</w:t>
      </w:r>
    </w:p>
    <w:p w:rsidR="00DD3C66" w:rsidRPr="008170BF" w:rsidRDefault="00DD3C66">
      <w:pPr>
        <w:rPr>
          <w:rFonts w:asciiTheme="minorHAnsi" w:hAnsiTheme="minorHAnsi" w:cs="Arial"/>
          <w:b/>
          <w:sz w:val="22"/>
          <w:szCs w:val="22"/>
        </w:rPr>
      </w:pPr>
    </w:p>
    <w:p w:rsidR="00DD3C66" w:rsidRPr="008170BF" w:rsidRDefault="00DD3C66" w:rsidP="008170BF">
      <w:pPr>
        <w:jc w:val="both"/>
        <w:rPr>
          <w:rFonts w:asciiTheme="minorHAnsi" w:hAnsiTheme="minorHAnsi" w:cs="Arial"/>
          <w:sz w:val="22"/>
          <w:szCs w:val="22"/>
        </w:rPr>
      </w:pPr>
      <w:r w:rsidRPr="008170BF">
        <w:rPr>
          <w:rFonts w:asciiTheme="minorHAnsi" w:hAnsiTheme="minorHAnsi" w:cs="Arial"/>
          <w:sz w:val="22"/>
          <w:szCs w:val="22"/>
        </w:rPr>
        <w:t xml:space="preserve">Where the Panel upholds the appeal on any one or more of the grounds identified above, the appeal fee will be refunded in full. In addition the appellant will be offered a re-assessment and /or re-interview. If the appellant wishes to take advantage of this offer they must accept it in writing within 4 weeks of the offer being made by the AA. </w:t>
      </w:r>
    </w:p>
    <w:p w:rsidR="00DD3C66" w:rsidRPr="008170BF" w:rsidRDefault="00DD3C66" w:rsidP="008170BF">
      <w:pPr>
        <w:jc w:val="both"/>
        <w:rPr>
          <w:rFonts w:asciiTheme="minorHAnsi" w:hAnsiTheme="minorHAnsi" w:cs="Arial"/>
          <w:sz w:val="22"/>
          <w:szCs w:val="22"/>
        </w:rPr>
      </w:pPr>
    </w:p>
    <w:p w:rsidR="00DD3C66" w:rsidRPr="008170BF" w:rsidRDefault="00DD3C66" w:rsidP="008170BF">
      <w:pPr>
        <w:jc w:val="both"/>
        <w:rPr>
          <w:rFonts w:asciiTheme="minorHAnsi" w:hAnsiTheme="minorHAnsi" w:cs="Arial"/>
          <w:sz w:val="22"/>
          <w:szCs w:val="22"/>
        </w:rPr>
      </w:pPr>
      <w:r w:rsidRPr="008170BF">
        <w:rPr>
          <w:rFonts w:asciiTheme="minorHAnsi" w:hAnsiTheme="minorHAnsi" w:cs="Arial"/>
          <w:sz w:val="22"/>
          <w:szCs w:val="22"/>
        </w:rPr>
        <w:t>Any AARC re-assessment/re-interview will be undertaken within 8 weeks of acceptance of the offer, will be based on the original portfolio, and will be undertaken by assessors who did not participate in the original assessment process. Applicants will be notified of the outcome of the re-assessment/re-interview</w:t>
      </w:r>
      <w:r w:rsidR="00CE140E" w:rsidRPr="008170BF">
        <w:rPr>
          <w:rFonts w:asciiTheme="minorHAnsi" w:hAnsiTheme="minorHAnsi" w:cs="Arial"/>
          <w:sz w:val="22"/>
          <w:szCs w:val="22"/>
        </w:rPr>
        <w:t xml:space="preserve"> in writing, </w:t>
      </w:r>
      <w:r w:rsidRPr="008170BF">
        <w:rPr>
          <w:rFonts w:asciiTheme="minorHAnsi" w:hAnsiTheme="minorHAnsi" w:cs="Arial"/>
          <w:sz w:val="22"/>
          <w:szCs w:val="22"/>
        </w:rPr>
        <w:t>within 2 weeks</w:t>
      </w:r>
      <w:r w:rsidR="00CE140E" w:rsidRPr="008170BF">
        <w:rPr>
          <w:rFonts w:asciiTheme="minorHAnsi" w:hAnsiTheme="minorHAnsi" w:cs="Arial"/>
          <w:sz w:val="22"/>
          <w:szCs w:val="22"/>
        </w:rPr>
        <w:t xml:space="preserve"> of the date it takes place</w:t>
      </w:r>
      <w:r w:rsidRPr="008170BF">
        <w:rPr>
          <w:rFonts w:asciiTheme="minorHAnsi" w:hAnsiTheme="minorHAnsi" w:cs="Arial"/>
          <w:sz w:val="22"/>
          <w:szCs w:val="22"/>
        </w:rPr>
        <w:t>.</w:t>
      </w:r>
    </w:p>
    <w:p w:rsidR="00DD3C66" w:rsidRPr="008170BF" w:rsidRDefault="00DD3C66" w:rsidP="008170BF">
      <w:pPr>
        <w:jc w:val="both"/>
        <w:rPr>
          <w:rFonts w:asciiTheme="minorHAnsi" w:hAnsiTheme="minorHAnsi" w:cs="Arial"/>
          <w:sz w:val="22"/>
          <w:szCs w:val="22"/>
        </w:rPr>
      </w:pPr>
    </w:p>
    <w:p w:rsidR="00DD3C66" w:rsidRPr="008170BF" w:rsidRDefault="00DD3C66" w:rsidP="008170BF">
      <w:pPr>
        <w:jc w:val="both"/>
        <w:rPr>
          <w:rFonts w:asciiTheme="minorHAnsi" w:hAnsiTheme="minorHAnsi" w:cs="Arial"/>
          <w:sz w:val="22"/>
          <w:szCs w:val="22"/>
        </w:rPr>
      </w:pPr>
      <w:r w:rsidRPr="008170BF">
        <w:rPr>
          <w:rFonts w:asciiTheme="minorHAnsi" w:hAnsiTheme="minorHAnsi" w:cs="Arial"/>
          <w:sz w:val="22"/>
          <w:szCs w:val="22"/>
        </w:rPr>
        <w:t xml:space="preserve">An ArbAC desktop re-assessment will be undertaken within 8 weeks of acceptance of the offer and will be based on the original information provided on or before the assessment day of the original application (updated documents will not be accepted under any circumstances). These assessments will be undertaken by a Lead Assessor not involved in the original assessment or by the Scheme Manager. </w:t>
      </w:r>
    </w:p>
    <w:p w:rsidR="00DD3C66" w:rsidRPr="008170BF" w:rsidRDefault="00DD3C66" w:rsidP="008170BF">
      <w:pPr>
        <w:jc w:val="both"/>
        <w:rPr>
          <w:rFonts w:asciiTheme="minorHAnsi" w:hAnsiTheme="minorHAnsi" w:cs="Arial"/>
          <w:sz w:val="22"/>
          <w:szCs w:val="22"/>
        </w:rPr>
      </w:pPr>
    </w:p>
    <w:p w:rsidR="00DD3C66" w:rsidRDefault="00DD3C66" w:rsidP="008170BF">
      <w:pPr>
        <w:jc w:val="both"/>
        <w:rPr>
          <w:rFonts w:asciiTheme="minorHAnsi" w:hAnsiTheme="minorHAnsi" w:cs="Arial"/>
          <w:sz w:val="22"/>
          <w:szCs w:val="22"/>
        </w:rPr>
      </w:pPr>
      <w:r w:rsidRPr="008170BF">
        <w:rPr>
          <w:rFonts w:asciiTheme="minorHAnsi" w:hAnsiTheme="minorHAnsi" w:cs="Arial"/>
          <w:sz w:val="22"/>
          <w:szCs w:val="22"/>
        </w:rPr>
        <w:t xml:space="preserve">ArbAC reassessments involving site visits will be undertaken within 16 weeks of acceptance of the offer and will be undertaken by a Lead Assessor not involved in the original assessment or by the Scheme Manager. Applicants will be notified of the outcome of a desktop re-assessment within 2 weeks of the re-assessment and for a site based re-assessment verbally on the day, followed by written confirmation within 2 weeks.  </w:t>
      </w:r>
    </w:p>
    <w:p w:rsidR="008170BF" w:rsidRDefault="008170BF" w:rsidP="008170BF">
      <w:pPr>
        <w:jc w:val="both"/>
        <w:rPr>
          <w:rFonts w:asciiTheme="minorHAnsi" w:hAnsiTheme="minorHAnsi" w:cs="Arial"/>
          <w:sz w:val="22"/>
          <w:szCs w:val="22"/>
        </w:rPr>
      </w:pPr>
    </w:p>
    <w:p w:rsidR="008170BF" w:rsidRDefault="008170BF" w:rsidP="008170BF">
      <w:pPr>
        <w:jc w:val="both"/>
        <w:rPr>
          <w:rFonts w:asciiTheme="minorHAnsi" w:hAnsiTheme="minorHAnsi" w:cs="Arial"/>
          <w:sz w:val="22"/>
          <w:szCs w:val="22"/>
        </w:rPr>
      </w:pPr>
    </w:p>
    <w:p w:rsidR="008170BF" w:rsidRDefault="008170BF" w:rsidP="008170BF">
      <w:pPr>
        <w:jc w:val="both"/>
        <w:rPr>
          <w:rFonts w:asciiTheme="minorHAnsi" w:hAnsiTheme="minorHAnsi" w:cs="Arial"/>
          <w:sz w:val="22"/>
          <w:szCs w:val="22"/>
        </w:rPr>
      </w:pPr>
    </w:p>
    <w:p w:rsidR="008170BF" w:rsidRDefault="008170BF" w:rsidP="008170BF">
      <w:pPr>
        <w:jc w:val="both"/>
        <w:rPr>
          <w:rFonts w:asciiTheme="minorHAnsi" w:hAnsiTheme="minorHAnsi" w:cs="Arial"/>
          <w:sz w:val="22"/>
          <w:szCs w:val="22"/>
        </w:rPr>
      </w:pPr>
    </w:p>
    <w:p w:rsidR="008170BF" w:rsidRDefault="008170BF" w:rsidP="008170BF">
      <w:pPr>
        <w:jc w:val="both"/>
        <w:rPr>
          <w:rFonts w:asciiTheme="minorHAnsi" w:hAnsiTheme="minorHAnsi" w:cs="Arial"/>
          <w:sz w:val="22"/>
          <w:szCs w:val="22"/>
        </w:rPr>
      </w:pPr>
    </w:p>
    <w:p w:rsidR="008170BF" w:rsidRDefault="008170BF" w:rsidP="008170BF">
      <w:pPr>
        <w:jc w:val="both"/>
        <w:rPr>
          <w:rFonts w:asciiTheme="minorHAnsi" w:hAnsiTheme="minorHAnsi" w:cs="Arial"/>
          <w:sz w:val="22"/>
          <w:szCs w:val="22"/>
        </w:rPr>
      </w:pPr>
    </w:p>
    <w:p w:rsidR="008170BF" w:rsidRPr="008170BF" w:rsidRDefault="008170BF" w:rsidP="008170BF">
      <w:pPr>
        <w:jc w:val="right"/>
        <w:rPr>
          <w:rFonts w:asciiTheme="minorHAnsi" w:hAnsiTheme="minorHAnsi" w:cs="Arial"/>
          <w:sz w:val="16"/>
          <w:szCs w:val="16"/>
        </w:rPr>
      </w:pPr>
      <w:proofErr w:type="spellStart"/>
      <w:r w:rsidRPr="008170BF">
        <w:rPr>
          <w:rFonts w:asciiTheme="minorHAnsi" w:hAnsiTheme="minorHAnsi" w:cs="Arial"/>
          <w:sz w:val="16"/>
          <w:szCs w:val="16"/>
        </w:rPr>
        <w:t>Arboricultural</w:t>
      </w:r>
      <w:proofErr w:type="spellEnd"/>
      <w:r w:rsidRPr="008170BF">
        <w:rPr>
          <w:rFonts w:asciiTheme="minorHAnsi" w:hAnsiTheme="minorHAnsi" w:cs="Arial"/>
          <w:sz w:val="16"/>
          <w:szCs w:val="16"/>
        </w:rPr>
        <w:t xml:space="preserve"> Association</w:t>
      </w:r>
    </w:p>
    <w:p w:rsidR="008170BF" w:rsidRPr="008170BF" w:rsidRDefault="008170BF" w:rsidP="008170BF">
      <w:pPr>
        <w:jc w:val="right"/>
        <w:rPr>
          <w:rFonts w:asciiTheme="minorHAnsi" w:hAnsiTheme="minorHAnsi" w:cs="Arial"/>
          <w:sz w:val="16"/>
          <w:szCs w:val="16"/>
        </w:rPr>
      </w:pPr>
      <w:r w:rsidRPr="008170BF">
        <w:rPr>
          <w:rFonts w:asciiTheme="minorHAnsi" w:hAnsiTheme="minorHAnsi" w:cs="Arial"/>
          <w:sz w:val="16"/>
          <w:szCs w:val="16"/>
        </w:rPr>
        <w:t xml:space="preserve">The </w:t>
      </w:r>
      <w:proofErr w:type="spellStart"/>
      <w:r w:rsidRPr="008170BF">
        <w:rPr>
          <w:rFonts w:asciiTheme="minorHAnsi" w:hAnsiTheme="minorHAnsi" w:cs="Arial"/>
          <w:sz w:val="16"/>
          <w:szCs w:val="16"/>
        </w:rPr>
        <w:t>Malthouse</w:t>
      </w:r>
      <w:proofErr w:type="spellEnd"/>
    </w:p>
    <w:p w:rsidR="008170BF" w:rsidRPr="008170BF" w:rsidRDefault="008170BF" w:rsidP="008170BF">
      <w:pPr>
        <w:jc w:val="right"/>
        <w:rPr>
          <w:rFonts w:asciiTheme="minorHAnsi" w:hAnsiTheme="minorHAnsi" w:cs="Arial"/>
          <w:sz w:val="16"/>
          <w:szCs w:val="16"/>
        </w:rPr>
      </w:pPr>
      <w:r w:rsidRPr="008170BF">
        <w:rPr>
          <w:rFonts w:asciiTheme="minorHAnsi" w:hAnsiTheme="minorHAnsi" w:cs="Arial"/>
          <w:sz w:val="16"/>
          <w:szCs w:val="16"/>
        </w:rPr>
        <w:t>Stroud Green</w:t>
      </w:r>
    </w:p>
    <w:p w:rsidR="008170BF" w:rsidRPr="008170BF" w:rsidRDefault="008170BF" w:rsidP="008170BF">
      <w:pPr>
        <w:jc w:val="right"/>
        <w:rPr>
          <w:rFonts w:asciiTheme="minorHAnsi" w:hAnsiTheme="minorHAnsi" w:cs="Arial"/>
          <w:sz w:val="16"/>
          <w:szCs w:val="16"/>
        </w:rPr>
      </w:pPr>
      <w:r w:rsidRPr="008170BF">
        <w:rPr>
          <w:rFonts w:asciiTheme="minorHAnsi" w:hAnsiTheme="minorHAnsi" w:cs="Arial"/>
          <w:sz w:val="16"/>
          <w:szCs w:val="16"/>
        </w:rPr>
        <w:t>Standish</w:t>
      </w:r>
    </w:p>
    <w:p w:rsidR="008170BF" w:rsidRPr="008170BF" w:rsidRDefault="008170BF" w:rsidP="008170BF">
      <w:pPr>
        <w:jc w:val="right"/>
        <w:rPr>
          <w:rFonts w:asciiTheme="minorHAnsi" w:hAnsiTheme="minorHAnsi" w:cs="Arial"/>
          <w:sz w:val="16"/>
          <w:szCs w:val="16"/>
        </w:rPr>
      </w:pPr>
      <w:r w:rsidRPr="008170BF">
        <w:rPr>
          <w:rFonts w:asciiTheme="minorHAnsi" w:hAnsiTheme="minorHAnsi" w:cs="Arial"/>
          <w:sz w:val="16"/>
          <w:szCs w:val="16"/>
        </w:rPr>
        <w:t>STONEHOUSE</w:t>
      </w:r>
    </w:p>
    <w:p w:rsidR="008170BF" w:rsidRPr="008170BF" w:rsidRDefault="008170BF" w:rsidP="008170BF">
      <w:pPr>
        <w:jc w:val="right"/>
        <w:rPr>
          <w:rFonts w:asciiTheme="minorHAnsi" w:hAnsiTheme="minorHAnsi" w:cs="Arial"/>
          <w:sz w:val="16"/>
          <w:szCs w:val="16"/>
        </w:rPr>
      </w:pPr>
      <w:r w:rsidRPr="008170BF">
        <w:rPr>
          <w:rFonts w:asciiTheme="minorHAnsi" w:hAnsiTheme="minorHAnsi" w:cs="Arial"/>
          <w:sz w:val="16"/>
          <w:szCs w:val="16"/>
        </w:rPr>
        <w:t>Gloucestershire</w:t>
      </w:r>
    </w:p>
    <w:p w:rsidR="008170BF" w:rsidRDefault="008170BF" w:rsidP="008170BF">
      <w:pPr>
        <w:jc w:val="right"/>
        <w:rPr>
          <w:rFonts w:asciiTheme="minorHAnsi" w:hAnsiTheme="minorHAnsi" w:cs="Arial"/>
          <w:sz w:val="16"/>
          <w:szCs w:val="16"/>
        </w:rPr>
      </w:pPr>
      <w:r w:rsidRPr="008170BF">
        <w:rPr>
          <w:rFonts w:asciiTheme="minorHAnsi" w:hAnsiTheme="minorHAnsi" w:cs="Arial"/>
          <w:sz w:val="16"/>
          <w:szCs w:val="16"/>
        </w:rPr>
        <w:t>GL10 3DL</w:t>
      </w:r>
    </w:p>
    <w:p w:rsidR="008170BF" w:rsidRDefault="008170BF" w:rsidP="008170BF">
      <w:pPr>
        <w:jc w:val="right"/>
        <w:rPr>
          <w:rFonts w:asciiTheme="minorHAnsi" w:hAnsiTheme="minorHAnsi" w:cs="Arial"/>
          <w:sz w:val="16"/>
          <w:szCs w:val="16"/>
        </w:rPr>
      </w:pPr>
    </w:p>
    <w:p w:rsidR="008170BF" w:rsidRDefault="009E68C9" w:rsidP="008170BF">
      <w:pPr>
        <w:jc w:val="right"/>
        <w:rPr>
          <w:rFonts w:asciiTheme="minorHAnsi" w:hAnsiTheme="minorHAnsi" w:cs="Arial"/>
          <w:sz w:val="16"/>
          <w:szCs w:val="16"/>
        </w:rPr>
      </w:pPr>
      <w:r>
        <w:rPr>
          <w:rFonts w:asciiTheme="minorHAnsi" w:hAnsiTheme="minorHAnsi" w:cs="Arial"/>
          <w:sz w:val="16"/>
          <w:szCs w:val="16"/>
        </w:rPr>
        <w:t xml:space="preserve">Telephone:   </w:t>
      </w:r>
      <w:r w:rsidR="008170BF">
        <w:rPr>
          <w:rFonts w:asciiTheme="minorHAnsi" w:hAnsiTheme="minorHAnsi" w:cs="Arial"/>
          <w:sz w:val="16"/>
          <w:szCs w:val="16"/>
        </w:rPr>
        <w:t>01242 522512</w:t>
      </w:r>
    </w:p>
    <w:p w:rsidR="008170BF" w:rsidRDefault="008170BF" w:rsidP="008170BF">
      <w:pPr>
        <w:jc w:val="right"/>
        <w:rPr>
          <w:rFonts w:asciiTheme="minorHAnsi" w:hAnsiTheme="minorHAnsi" w:cs="Arial"/>
          <w:sz w:val="16"/>
          <w:szCs w:val="16"/>
        </w:rPr>
      </w:pPr>
    </w:p>
    <w:p w:rsidR="008170BF" w:rsidRDefault="008170BF" w:rsidP="008170BF">
      <w:pPr>
        <w:jc w:val="right"/>
        <w:rPr>
          <w:rFonts w:asciiTheme="minorHAnsi" w:hAnsiTheme="minorHAnsi" w:cs="Arial"/>
          <w:sz w:val="16"/>
          <w:szCs w:val="16"/>
        </w:rPr>
      </w:pPr>
      <w:hyperlink r:id="rId8" w:history="1">
        <w:r w:rsidRPr="00C65B7C">
          <w:rPr>
            <w:rStyle w:val="Hyperlink"/>
            <w:rFonts w:asciiTheme="minorHAnsi" w:hAnsiTheme="minorHAnsi" w:cs="Arial"/>
            <w:sz w:val="16"/>
            <w:szCs w:val="16"/>
          </w:rPr>
          <w:t>admin@trees.org.uk</w:t>
        </w:r>
      </w:hyperlink>
    </w:p>
    <w:p w:rsidR="008170BF" w:rsidRDefault="008170BF" w:rsidP="008170BF">
      <w:pPr>
        <w:jc w:val="right"/>
        <w:rPr>
          <w:rFonts w:asciiTheme="minorHAnsi" w:hAnsiTheme="minorHAnsi" w:cs="Arial"/>
          <w:sz w:val="16"/>
          <w:szCs w:val="16"/>
        </w:rPr>
      </w:pPr>
    </w:p>
    <w:p w:rsidR="008170BF" w:rsidRPr="008170BF" w:rsidRDefault="008170BF" w:rsidP="008170BF">
      <w:pPr>
        <w:jc w:val="right"/>
        <w:rPr>
          <w:rFonts w:asciiTheme="minorHAnsi" w:hAnsiTheme="minorHAnsi" w:cs="Arial"/>
          <w:sz w:val="16"/>
          <w:szCs w:val="16"/>
        </w:rPr>
      </w:pPr>
      <w:hyperlink r:id="rId9" w:history="1">
        <w:r w:rsidRPr="00C65B7C">
          <w:rPr>
            <w:rStyle w:val="Hyperlink"/>
            <w:rFonts w:asciiTheme="minorHAnsi" w:hAnsiTheme="minorHAnsi" w:cs="Arial"/>
            <w:sz w:val="16"/>
            <w:szCs w:val="16"/>
          </w:rPr>
          <w:t>www.trees.org.uk</w:t>
        </w:r>
      </w:hyperlink>
      <w:r>
        <w:rPr>
          <w:rFonts w:asciiTheme="minorHAnsi" w:hAnsiTheme="minorHAnsi" w:cs="Arial"/>
          <w:sz w:val="16"/>
          <w:szCs w:val="16"/>
        </w:rPr>
        <w:t xml:space="preserve"> </w:t>
      </w:r>
    </w:p>
    <w:p w:rsidR="003311C9" w:rsidRPr="008170BF" w:rsidRDefault="003311C9" w:rsidP="008170BF">
      <w:pPr>
        <w:jc w:val="both"/>
        <w:rPr>
          <w:rFonts w:asciiTheme="minorHAnsi" w:hAnsiTheme="minorHAnsi" w:cs="Arial"/>
          <w:sz w:val="22"/>
          <w:szCs w:val="22"/>
        </w:rPr>
      </w:pPr>
    </w:p>
    <w:p w:rsidR="003311C9" w:rsidRPr="008170BF" w:rsidRDefault="003311C9" w:rsidP="00143CD2">
      <w:pPr>
        <w:rPr>
          <w:rFonts w:asciiTheme="minorHAnsi" w:hAnsiTheme="minorHAnsi" w:cs="Arial"/>
          <w:sz w:val="22"/>
          <w:szCs w:val="22"/>
        </w:rPr>
      </w:pPr>
    </w:p>
    <w:p w:rsidR="008C694E" w:rsidRPr="003311C9" w:rsidRDefault="008C694E" w:rsidP="00143CD2">
      <w:pPr>
        <w:rPr>
          <w:rFonts w:ascii="Arial" w:hAnsi="Arial" w:cs="Arial"/>
          <w:color w:val="FF0000"/>
          <w:sz w:val="28"/>
          <w:szCs w:val="28"/>
        </w:rPr>
      </w:pPr>
      <w:r>
        <w:rPr>
          <w:rFonts w:ascii="Arial" w:hAnsi="Arial" w:cs="Arial"/>
          <w:noProof/>
          <w:color w:val="FF0000"/>
          <w:sz w:val="28"/>
          <w:szCs w:val="28"/>
        </w:rPr>
        <w:lastRenderedPageBreak/>
        <w:drawing>
          <wp:inline distT="0" distB="0" distL="0" distR="0">
            <wp:extent cx="6294120" cy="9197340"/>
            <wp:effectExtent l="19050" t="0" r="0" b="0"/>
            <wp:docPr id="1" name="Picture 1" descr="C:\Users\Mel Sutherland\Desktop\Appeals-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 Sutherland\Desktop\Appeals-flow-chart.jpg"/>
                    <pic:cNvPicPr>
                      <a:picLocks noChangeAspect="1" noChangeArrowheads="1"/>
                    </pic:cNvPicPr>
                  </pic:nvPicPr>
                  <pic:blipFill>
                    <a:blip r:embed="rId10" cstate="print"/>
                    <a:srcRect/>
                    <a:stretch>
                      <a:fillRect/>
                    </a:stretch>
                  </pic:blipFill>
                  <pic:spPr bwMode="auto">
                    <a:xfrm>
                      <a:off x="0" y="0"/>
                      <a:ext cx="6294120" cy="9197340"/>
                    </a:xfrm>
                    <a:prstGeom prst="rect">
                      <a:avLst/>
                    </a:prstGeom>
                    <a:noFill/>
                    <a:ln w="9525">
                      <a:noFill/>
                      <a:miter lim="800000"/>
                      <a:headEnd/>
                      <a:tailEnd/>
                    </a:ln>
                  </pic:spPr>
                </pic:pic>
              </a:graphicData>
            </a:graphic>
          </wp:inline>
        </w:drawing>
      </w:r>
    </w:p>
    <w:sectPr w:rsidR="008C694E" w:rsidRPr="003311C9" w:rsidSect="008170BF">
      <w:footerReference w:type="even" r:id="rId11"/>
      <w:footerReference w:type="default" r:id="rId12"/>
      <w:pgSz w:w="11906" w:h="16838" w:code="9"/>
      <w:pgMar w:top="680"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89" w:rsidRDefault="001C5189">
      <w:r>
        <w:separator/>
      </w:r>
    </w:p>
  </w:endnote>
  <w:endnote w:type="continuationSeparator" w:id="0">
    <w:p w:rsidR="001C5189" w:rsidRDefault="001C51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60" w:rsidRDefault="00A64A78">
    <w:pPr>
      <w:pStyle w:val="Footer"/>
      <w:framePr w:wrap="around" w:vAnchor="text" w:hAnchor="margin" w:xAlign="center" w:y="1"/>
      <w:rPr>
        <w:rStyle w:val="PageNumber"/>
      </w:rPr>
    </w:pPr>
    <w:r>
      <w:rPr>
        <w:rStyle w:val="PageNumber"/>
      </w:rPr>
      <w:fldChar w:fldCharType="begin"/>
    </w:r>
    <w:r w:rsidR="00932D60">
      <w:rPr>
        <w:rStyle w:val="PageNumber"/>
      </w:rPr>
      <w:instrText xml:space="preserve">PAGE  </w:instrText>
    </w:r>
    <w:r>
      <w:rPr>
        <w:rStyle w:val="PageNumber"/>
      </w:rPr>
      <w:fldChar w:fldCharType="end"/>
    </w:r>
  </w:p>
  <w:p w:rsidR="00932D60" w:rsidRDefault="00932D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60" w:rsidRDefault="00932D60" w:rsidP="000113DD">
    <w:pPr>
      <w:pStyle w:val="Footer"/>
      <w:jc w:val="center"/>
      <w:rPr>
        <w:rFonts w:ascii="Arial" w:hAnsi="Arial" w:cs="Arial"/>
        <w:b/>
        <w:sz w:val="18"/>
        <w:szCs w:val="18"/>
      </w:rPr>
    </w:pPr>
    <w:r>
      <w:rPr>
        <w:rFonts w:ascii="Arial" w:hAnsi="Arial" w:cs="Arial"/>
        <w:b/>
        <w:sz w:val="18"/>
        <w:szCs w:val="18"/>
      </w:rPr>
      <w:t xml:space="preserve">Page </w:t>
    </w:r>
    <w:r w:rsidR="00A64A78">
      <w:rPr>
        <w:rFonts w:ascii="Arial" w:hAnsi="Arial" w:cs="Arial"/>
        <w:b/>
        <w:sz w:val="18"/>
        <w:szCs w:val="18"/>
      </w:rPr>
      <w:fldChar w:fldCharType="begin"/>
    </w:r>
    <w:r>
      <w:rPr>
        <w:rFonts w:ascii="Arial" w:hAnsi="Arial" w:cs="Arial"/>
        <w:b/>
        <w:sz w:val="18"/>
        <w:szCs w:val="18"/>
      </w:rPr>
      <w:instrText xml:space="preserve"> PAGE </w:instrText>
    </w:r>
    <w:r w:rsidR="00A64A78">
      <w:rPr>
        <w:rFonts w:ascii="Arial" w:hAnsi="Arial" w:cs="Arial"/>
        <w:b/>
        <w:sz w:val="18"/>
        <w:szCs w:val="18"/>
      </w:rPr>
      <w:fldChar w:fldCharType="separate"/>
    </w:r>
    <w:r w:rsidR="009E68C9">
      <w:rPr>
        <w:rFonts w:ascii="Arial" w:hAnsi="Arial" w:cs="Arial"/>
        <w:b/>
        <w:noProof/>
        <w:sz w:val="18"/>
        <w:szCs w:val="18"/>
      </w:rPr>
      <w:t>3</w:t>
    </w:r>
    <w:r w:rsidR="00A64A78">
      <w:rPr>
        <w:rFonts w:ascii="Arial" w:hAnsi="Arial" w:cs="Arial"/>
        <w:b/>
        <w:sz w:val="18"/>
        <w:szCs w:val="18"/>
      </w:rPr>
      <w:fldChar w:fldCharType="end"/>
    </w:r>
    <w:r>
      <w:rPr>
        <w:rFonts w:ascii="Arial" w:hAnsi="Arial" w:cs="Arial"/>
        <w:b/>
        <w:sz w:val="18"/>
        <w:szCs w:val="18"/>
      </w:rPr>
      <w:t xml:space="preserve"> of </w:t>
    </w:r>
    <w:r w:rsidR="00A64A78">
      <w:rPr>
        <w:rFonts w:ascii="Arial" w:hAnsi="Arial" w:cs="Arial"/>
        <w:b/>
        <w:sz w:val="18"/>
        <w:szCs w:val="18"/>
      </w:rPr>
      <w:fldChar w:fldCharType="begin"/>
    </w:r>
    <w:r>
      <w:rPr>
        <w:rFonts w:ascii="Arial" w:hAnsi="Arial" w:cs="Arial"/>
        <w:b/>
        <w:sz w:val="18"/>
        <w:szCs w:val="18"/>
      </w:rPr>
      <w:instrText xml:space="preserve"> NUMPAGES  </w:instrText>
    </w:r>
    <w:r w:rsidR="00A64A78">
      <w:rPr>
        <w:rFonts w:ascii="Arial" w:hAnsi="Arial" w:cs="Arial"/>
        <w:b/>
        <w:sz w:val="18"/>
        <w:szCs w:val="18"/>
      </w:rPr>
      <w:fldChar w:fldCharType="separate"/>
    </w:r>
    <w:r w:rsidR="009E68C9">
      <w:rPr>
        <w:rFonts w:ascii="Arial" w:hAnsi="Arial" w:cs="Arial"/>
        <w:b/>
        <w:noProof/>
        <w:sz w:val="18"/>
        <w:szCs w:val="18"/>
      </w:rPr>
      <w:t>4</w:t>
    </w:r>
    <w:r w:rsidR="00A64A78">
      <w:rPr>
        <w:rFonts w:ascii="Arial" w:hAnsi="Arial" w:cs="Arial"/>
        <w:b/>
        <w:sz w:val="18"/>
        <w:szCs w:val="18"/>
      </w:rPr>
      <w:fldChar w:fldCharType="end"/>
    </w:r>
  </w:p>
  <w:p w:rsidR="00932D60" w:rsidRDefault="00932D60" w:rsidP="000113DD">
    <w:pPr>
      <w:pStyle w:val="Footer"/>
      <w:jc w:val="center"/>
      <w:rPr>
        <w:rFonts w:ascii="Arial" w:hAnsi="Arial" w:cs="Arial"/>
      </w:rPr>
    </w:pPr>
  </w:p>
  <w:p w:rsidR="00932D60" w:rsidRPr="008170BF" w:rsidRDefault="00932D60" w:rsidP="008170BF">
    <w:pPr>
      <w:pStyle w:val="Footer"/>
      <w:jc w:val="right"/>
      <w:rPr>
        <w:rFonts w:asciiTheme="minorHAnsi" w:hAnsiTheme="minorHAnsi" w:cs="Arial"/>
        <w:sz w:val="16"/>
        <w:szCs w:val="16"/>
      </w:rPr>
    </w:pPr>
    <w:r w:rsidRPr="008170BF">
      <w:rPr>
        <w:rFonts w:asciiTheme="minorHAnsi" w:hAnsiTheme="minorHAnsi" w:cs="Arial"/>
        <w:sz w:val="16"/>
        <w:szCs w:val="16"/>
      </w:rPr>
      <w:t xml:space="preserve">APPEALS PROCEDURE </w:t>
    </w:r>
    <w:r w:rsidR="008170BF" w:rsidRPr="008170BF">
      <w:rPr>
        <w:rFonts w:asciiTheme="minorHAnsi" w:hAnsiTheme="minorHAnsi" w:cs="Arial"/>
        <w:sz w:val="16"/>
        <w:szCs w:val="16"/>
      </w:rPr>
      <w:t>V</w:t>
    </w:r>
    <w:r w:rsidR="008170BF">
      <w:rPr>
        <w:rFonts w:asciiTheme="minorHAnsi" w:hAnsiTheme="minorHAnsi" w:cs="Arial"/>
        <w:sz w:val="16"/>
        <w:szCs w:val="16"/>
      </w:rPr>
      <w:t>1</w:t>
    </w:r>
    <w:r w:rsidR="008170BF" w:rsidRPr="008170BF">
      <w:rPr>
        <w:rFonts w:asciiTheme="minorHAnsi" w:hAnsiTheme="minorHAnsi" w:cs="Arial"/>
        <w:sz w:val="16"/>
        <w:szCs w:val="16"/>
      </w:rPr>
      <w:t xml:space="preserve"> - 10 October 2013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89" w:rsidRDefault="001C5189">
      <w:r>
        <w:separator/>
      </w:r>
    </w:p>
  </w:footnote>
  <w:footnote w:type="continuationSeparator" w:id="0">
    <w:p w:rsidR="001C5189" w:rsidRDefault="001C5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4CC8F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C1E13"/>
    <w:multiLevelType w:val="hybridMultilevel"/>
    <w:tmpl w:val="EE90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0460E"/>
    <w:multiLevelType w:val="hybridMultilevel"/>
    <w:tmpl w:val="8A26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11AB8"/>
    <w:multiLevelType w:val="hybridMultilevel"/>
    <w:tmpl w:val="5CE4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944C21"/>
    <w:multiLevelType w:val="hybridMultilevel"/>
    <w:tmpl w:val="84D0A4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FBC5A60"/>
    <w:multiLevelType w:val="hybridMultilevel"/>
    <w:tmpl w:val="B45C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C71DEC"/>
    <w:multiLevelType w:val="hybridMultilevel"/>
    <w:tmpl w:val="3F283B3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57674EA0"/>
    <w:multiLevelType w:val="hybridMultilevel"/>
    <w:tmpl w:val="2876844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5A9F5DC0"/>
    <w:multiLevelType w:val="hybridMultilevel"/>
    <w:tmpl w:val="D24C662C"/>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nsid w:val="662448FC"/>
    <w:multiLevelType w:val="hybridMultilevel"/>
    <w:tmpl w:val="50903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A241989"/>
    <w:multiLevelType w:val="multilevel"/>
    <w:tmpl w:val="932474DA"/>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8"/>
  </w:num>
  <w:num w:numId="2">
    <w:abstractNumId w:val="10"/>
  </w:num>
  <w:num w:numId="3">
    <w:abstractNumId w:val="9"/>
  </w:num>
  <w:num w:numId="4">
    <w:abstractNumId w:val="6"/>
  </w:num>
  <w:num w:numId="5">
    <w:abstractNumId w:val="4"/>
  </w:num>
  <w:num w:numId="6">
    <w:abstractNumId w:val="5"/>
  </w:num>
  <w:num w:numId="7">
    <w:abstractNumId w:val="3"/>
  </w:num>
  <w:num w:numId="8">
    <w:abstractNumId w:val="1"/>
  </w:num>
  <w:num w:numId="9">
    <w:abstractNumId w:val="2"/>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85783"/>
    <w:rsid w:val="000113DD"/>
    <w:rsid w:val="00034DA9"/>
    <w:rsid w:val="000E5D94"/>
    <w:rsid w:val="00143CD2"/>
    <w:rsid w:val="00152DD8"/>
    <w:rsid w:val="00197844"/>
    <w:rsid w:val="001A762F"/>
    <w:rsid w:val="001C5189"/>
    <w:rsid w:val="00290B46"/>
    <w:rsid w:val="002C1A2B"/>
    <w:rsid w:val="002E4E6F"/>
    <w:rsid w:val="002F7592"/>
    <w:rsid w:val="0031268F"/>
    <w:rsid w:val="00317D9C"/>
    <w:rsid w:val="003311C9"/>
    <w:rsid w:val="00361974"/>
    <w:rsid w:val="00381802"/>
    <w:rsid w:val="003B6AA2"/>
    <w:rsid w:val="003D114D"/>
    <w:rsid w:val="003D4463"/>
    <w:rsid w:val="00414D82"/>
    <w:rsid w:val="00433A7E"/>
    <w:rsid w:val="00441EF9"/>
    <w:rsid w:val="00446B73"/>
    <w:rsid w:val="00484706"/>
    <w:rsid w:val="00501623"/>
    <w:rsid w:val="00535D9A"/>
    <w:rsid w:val="00552D18"/>
    <w:rsid w:val="00555B46"/>
    <w:rsid w:val="0059718B"/>
    <w:rsid w:val="0060695C"/>
    <w:rsid w:val="00617BEC"/>
    <w:rsid w:val="006B6305"/>
    <w:rsid w:val="006C587B"/>
    <w:rsid w:val="00704772"/>
    <w:rsid w:val="00732D24"/>
    <w:rsid w:val="00792E53"/>
    <w:rsid w:val="008170BF"/>
    <w:rsid w:val="008249C0"/>
    <w:rsid w:val="008372F3"/>
    <w:rsid w:val="00860FA4"/>
    <w:rsid w:val="00881D8D"/>
    <w:rsid w:val="008A20B8"/>
    <w:rsid w:val="008A35E4"/>
    <w:rsid w:val="008C694E"/>
    <w:rsid w:val="00902C0A"/>
    <w:rsid w:val="00932D60"/>
    <w:rsid w:val="00981588"/>
    <w:rsid w:val="009E68C9"/>
    <w:rsid w:val="00A333C8"/>
    <w:rsid w:val="00A64A78"/>
    <w:rsid w:val="00AA1BDB"/>
    <w:rsid w:val="00AC1C0A"/>
    <w:rsid w:val="00AC5012"/>
    <w:rsid w:val="00AF5229"/>
    <w:rsid w:val="00BC2670"/>
    <w:rsid w:val="00BD76C5"/>
    <w:rsid w:val="00C65D14"/>
    <w:rsid w:val="00C76EF4"/>
    <w:rsid w:val="00CD6C88"/>
    <w:rsid w:val="00CE140E"/>
    <w:rsid w:val="00D4424F"/>
    <w:rsid w:val="00DD3C66"/>
    <w:rsid w:val="00E348F8"/>
    <w:rsid w:val="00E837A3"/>
    <w:rsid w:val="00ED178B"/>
    <w:rsid w:val="00EE6BDC"/>
    <w:rsid w:val="00F667ED"/>
    <w:rsid w:val="00F67FEA"/>
    <w:rsid w:val="00F857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74"/>
    <w:rPr>
      <w:sz w:val="24"/>
      <w:szCs w:val="24"/>
    </w:rPr>
  </w:style>
  <w:style w:type="paragraph" w:styleId="Heading1">
    <w:name w:val="heading 1"/>
    <w:basedOn w:val="Normal"/>
    <w:next w:val="Normal"/>
    <w:qFormat/>
    <w:rsid w:val="00361974"/>
    <w:pPr>
      <w:keepNext/>
      <w:spacing w:before="240" w:after="6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1974"/>
    <w:rPr>
      <w:rFonts w:ascii="Arial" w:hAnsi="Arial"/>
      <w:szCs w:val="20"/>
      <w:lang w:eastAsia="en-US"/>
    </w:rPr>
  </w:style>
  <w:style w:type="paragraph" w:customStyle="1" w:styleId="ColorfulList-Accent11">
    <w:name w:val="Colorful List - Accent 11"/>
    <w:basedOn w:val="Normal"/>
    <w:rsid w:val="00361974"/>
    <w:pPr>
      <w:ind w:left="720"/>
    </w:pPr>
    <w:rPr>
      <w:rFonts w:ascii="Calibri" w:hAnsi="Calibri"/>
      <w:sz w:val="22"/>
      <w:szCs w:val="22"/>
      <w:lang w:eastAsia="en-US"/>
    </w:rPr>
  </w:style>
  <w:style w:type="character" w:styleId="CommentReference">
    <w:name w:val="annotation reference"/>
    <w:basedOn w:val="DefaultParagraphFont"/>
    <w:semiHidden/>
    <w:rsid w:val="00361974"/>
    <w:rPr>
      <w:sz w:val="16"/>
    </w:rPr>
  </w:style>
  <w:style w:type="paragraph" w:styleId="CommentText">
    <w:name w:val="annotation text"/>
    <w:basedOn w:val="Normal"/>
    <w:semiHidden/>
    <w:rsid w:val="00361974"/>
    <w:rPr>
      <w:sz w:val="20"/>
      <w:szCs w:val="20"/>
    </w:rPr>
  </w:style>
  <w:style w:type="character" w:customStyle="1" w:styleId="CommentTextChar">
    <w:name w:val="Comment Text Char"/>
    <w:basedOn w:val="DefaultParagraphFont"/>
    <w:semiHidden/>
    <w:rsid w:val="00361974"/>
    <w:rPr>
      <w:rFonts w:cs="Times New Roman"/>
    </w:rPr>
  </w:style>
  <w:style w:type="paragraph" w:styleId="CommentSubject">
    <w:name w:val="annotation subject"/>
    <w:basedOn w:val="CommentText"/>
    <w:next w:val="CommentText"/>
    <w:semiHidden/>
    <w:rsid w:val="00361974"/>
    <w:rPr>
      <w:b/>
      <w:bCs/>
    </w:rPr>
  </w:style>
  <w:style w:type="character" w:customStyle="1" w:styleId="CommentSubjectChar">
    <w:name w:val="Comment Subject Char"/>
    <w:semiHidden/>
    <w:rsid w:val="00361974"/>
    <w:rPr>
      <w:b/>
    </w:rPr>
  </w:style>
  <w:style w:type="paragraph" w:styleId="BalloonText">
    <w:name w:val="Balloon Text"/>
    <w:basedOn w:val="Normal"/>
    <w:semiHidden/>
    <w:rsid w:val="00361974"/>
    <w:rPr>
      <w:rFonts w:ascii="Tahoma" w:hAnsi="Tahoma"/>
      <w:sz w:val="16"/>
      <w:szCs w:val="16"/>
    </w:rPr>
  </w:style>
  <w:style w:type="character" w:customStyle="1" w:styleId="BalloonTextChar">
    <w:name w:val="Balloon Text Char"/>
    <w:semiHidden/>
    <w:rsid w:val="00361974"/>
    <w:rPr>
      <w:rFonts w:ascii="Tahoma" w:hAnsi="Tahoma"/>
      <w:sz w:val="16"/>
    </w:rPr>
  </w:style>
  <w:style w:type="paragraph" w:styleId="FootnoteText">
    <w:name w:val="footnote text"/>
    <w:basedOn w:val="Normal"/>
    <w:semiHidden/>
    <w:rsid w:val="00361974"/>
    <w:rPr>
      <w:sz w:val="20"/>
      <w:szCs w:val="20"/>
    </w:rPr>
  </w:style>
  <w:style w:type="character" w:customStyle="1" w:styleId="FootnoteTextChar">
    <w:name w:val="Footnote Text Char"/>
    <w:basedOn w:val="DefaultParagraphFont"/>
    <w:semiHidden/>
    <w:rsid w:val="00361974"/>
    <w:rPr>
      <w:rFonts w:cs="Times New Roman"/>
    </w:rPr>
  </w:style>
  <w:style w:type="character" w:styleId="FootnoteReference">
    <w:name w:val="footnote reference"/>
    <w:basedOn w:val="DefaultParagraphFont"/>
    <w:semiHidden/>
    <w:rsid w:val="00361974"/>
    <w:rPr>
      <w:vertAlign w:val="superscript"/>
    </w:rPr>
  </w:style>
  <w:style w:type="paragraph" w:customStyle="1" w:styleId="ColorfulShading-Accent11">
    <w:name w:val="Colorful Shading - Accent 11"/>
    <w:hidden/>
    <w:rsid w:val="00361974"/>
    <w:rPr>
      <w:sz w:val="24"/>
      <w:szCs w:val="24"/>
    </w:rPr>
  </w:style>
  <w:style w:type="paragraph" w:styleId="Footer">
    <w:name w:val="footer"/>
    <w:basedOn w:val="Normal"/>
    <w:rsid w:val="00361974"/>
    <w:pPr>
      <w:tabs>
        <w:tab w:val="center" w:pos="4153"/>
        <w:tab w:val="right" w:pos="8306"/>
      </w:tabs>
    </w:pPr>
  </w:style>
  <w:style w:type="character" w:styleId="PageNumber">
    <w:name w:val="page number"/>
    <w:basedOn w:val="DefaultParagraphFont"/>
    <w:rsid w:val="00361974"/>
    <w:rPr>
      <w:rFonts w:cs="Times New Roman"/>
    </w:rPr>
  </w:style>
  <w:style w:type="paragraph" w:styleId="Header">
    <w:name w:val="header"/>
    <w:basedOn w:val="Normal"/>
    <w:rsid w:val="00361974"/>
    <w:pPr>
      <w:tabs>
        <w:tab w:val="center" w:pos="4153"/>
        <w:tab w:val="right" w:pos="8306"/>
      </w:tabs>
    </w:pPr>
  </w:style>
  <w:style w:type="character" w:customStyle="1" w:styleId="FooterChar">
    <w:name w:val="Footer Char"/>
    <w:basedOn w:val="DefaultParagraphFont"/>
    <w:rsid w:val="00361974"/>
    <w:rPr>
      <w:rFonts w:cs="Times New Roman"/>
      <w:sz w:val="24"/>
      <w:szCs w:val="24"/>
    </w:rPr>
  </w:style>
  <w:style w:type="character" w:styleId="Hyperlink">
    <w:name w:val="Hyperlink"/>
    <w:basedOn w:val="DefaultParagraphFont"/>
    <w:uiPriority w:val="99"/>
    <w:unhideWhenUsed/>
    <w:rsid w:val="008170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tre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ree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AA appeal procedure for AARC and ArbAC</vt:lpstr>
    </vt:vector>
  </TitlesOfParts>
  <Company>AA</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appeal procedure for AARC and ArbAC</dc:title>
  <dc:creator>Mike Sankus</dc:creator>
  <cp:lastModifiedBy>Mel Sutherland</cp:lastModifiedBy>
  <cp:revision>2</cp:revision>
  <cp:lastPrinted>2013-08-21T13:34:00Z</cp:lastPrinted>
  <dcterms:created xsi:type="dcterms:W3CDTF">2014-02-27T16:31:00Z</dcterms:created>
  <dcterms:modified xsi:type="dcterms:W3CDTF">2014-02-27T16:31:00Z</dcterms:modified>
</cp:coreProperties>
</file>